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A4E" w:rsidRDefault="00F47B7F" w:rsidP="00F47B7F">
      <w:pPr>
        <w:pStyle w:val="MFberschrift1"/>
        <w:spacing w:after="0"/>
      </w:pPr>
      <w:r>
        <w:t xml:space="preserve">Das </w:t>
      </w:r>
      <w:r w:rsidRPr="00C15668">
        <w:t xml:space="preserve">Verhältnis von Glaube und </w:t>
      </w:r>
      <w:r w:rsidRPr="00F47B7F">
        <w:t>Naturwissenschaft</w:t>
      </w:r>
      <w:r>
        <w:rPr>
          <w:noProof/>
        </w:rPr>
        <w:t xml:space="preserve"> </w:t>
      </w:r>
      <w:r w:rsidR="00F37B23">
        <w:rPr>
          <w:noProof/>
        </w:rPr>
        <w:drawing>
          <wp:anchor distT="0" distB="0" distL="114300" distR="114300" simplePos="0" relativeHeight="251688960" behindDoc="0" locked="0" layoutInCell="1" allowOverlap="1">
            <wp:simplePos x="0" y="0"/>
            <wp:positionH relativeFrom="column">
              <wp:posOffset>45720</wp:posOffset>
            </wp:positionH>
            <wp:positionV relativeFrom="paragraph">
              <wp:posOffset>339725</wp:posOffset>
            </wp:positionV>
            <wp:extent cx="6136640" cy="4201160"/>
            <wp:effectExtent l="190500" t="152400" r="168910" b="142240"/>
            <wp:wrapSquare wrapText="bothSides"/>
            <wp:docPr id="6" name="Bild 3" descr="http://upload.wikimedia.org/wikipedia/commons/thumb/3/32/Tiffany_Education_%28center%29.JPG/640px-Tiffany_Education_%28center%29.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http://upload.wikimedia.org/wikipedia/commons/thumb/3/32/Tiffany_Education_%28center%29.JPG/640px-Tiffany_Education_%28center%29.JPG"/>
                    <pic:cNvPicPr>
                      <a:picLocks noChangeAspect="1" noChangeArrowheads="1"/>
                    </pic:cNvPicPr>
                  </pic:nvPicPr>
                  <pic:blipFill>
                    <a:blip r:embed="rId8"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sharpenSoften amount="29000"/>
                              </a14:imgEffect>
                              <a14:imgEffect>
                                <a14:brightnessContrast bright="8000" contrast="-4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36640" cy="4201160"/>
                    </a:xfrm>
                    <a:prstGeom prst="rect">
                      <a:avLst/>
                    </a:prstGeom>
                    <a:ln>
                      <a:noFill/>
                    </a:ln>
                    <a:effectLst>
                      <a:outerShdw blurRad="190500" algn="tl" rotWithShape="0">
                        <a:srgbClr val="000000">
                          <a:alpha val="70000"/>
                        </a:srgbClr>
                      </a:outerShdw>
                    </a:effectLst>
                  </pic:spPr>
                </pic:pic>
              </a:graphicData>
            </a:graphic>
          </wp:anchor>
        </w:drawing>
      </w:r>
    </w:p>
    <w:p w:rsidR="000A5A3E" w:rsidRDefault="00186C15" w:rsidP="00CD6717">
      <w:pPr>
        <w:pStyle w:val="MFFlietext0"/>
        <w:rPr>
          <w:sz w:val="22"/>
          <w:szCs w:val="22"/>
        </w:rPr>
      </w:pPr>
      <w:r>
        <w:rPr>
          <w:sz w:val="22"/>
          <w:szCs w:val="22"/>
        </w:rPr>
      </w:r>
      <w:r w:rsidR="003C2366">
        <w:rPr>
          <w:sz w:val="22"/>
          <w:szCs w:val="22"/>
        </w:rPr>
        <w:pict>
          <v:shapetype id="_x0000_t202" coordsize="21600,21600" o:spt="202" path="m,l,21600r21600,l21600,xe">
            <v:stroke joinstyle="miter"/>
            <v:path gradientshapeok="t" o:connecttype="rect"/>
          </v:shapetype>
          <v:shape id="Textfeld 9" o:spid="_x0000_s1046" type="#_x0000_t202" style="width:497.4pt;height:45.15pt;visibility:visible;mso-position-horizontal-relative:char;mso-position-vertical-relative:line;mso-width-relative:margin;mso-height-relative:margin"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" fillcolor="white [3201]" stroked="f" strokeweight=".5pt">
            <v:fill opacity="0"/>
            <v:textbox style="mso-next-textbox:#Textfeld 9" inset="0,0,0,0">
              <w:txbxContent>
                <w:p w:rsidR="00E8221C" w:rsidRPr="006603BB" w:rsidRDefault="00E8221C" w:rsidP="006603BB">
                  <w:pPr>
                    <w:pStyle w:val="MFFlietext0"/>
                    <w:rPr>
                      <w:i/>
                      <w:sz w:val="16"/>
                      <w:szCs w:val="16"/>
                    </w:rPr>
                  </w:pPr>
                  <w:r w:rsidRPr="006603BB">
                    <w:rPr>
                      <w:i/>
                      <w:sz w:val="16"/>
                      <w:szCs w:val="16"/>
                    </w:rPr>
                    <w:t>Mittelteil des Glasfenster-Triptychons „Bildung“ (</w:t>
                  </w:r>
                  <w:proofErr w:type="spellStart"/>
                  <w:r w:rsidRPr="006603BB">
                    <w:rPr>
                      <w:i/>
                      <w:sz w:val="16"/>
                      <w:szCs w:val="16"/>
                    </w:rPr>
                    <w:t>education</w:t>
                  </w:r>
                  <w:proofErr w:type="spellEnd"/>
                  <w:r w:rsidRPr="006603BB">
                    <w:rPr>
                      <w:i/>
                      <w:sz w:val="16"/>
                      <w:szCs w:val="16"/>
                    </w:rPr>
                    <w:t>), 1890 von L.</w:t>
                  </w:r>
                  <w:r w:rsidR="007A4BE4">
                    <w:rPr>
                      <w:i/>
                      <w:sz w:val="16"/>
                      <w:szCs w:val="16"/>
                    </w:rPr>
                    <w:t> </w:t>
                  </w:r>
                  <w:r w:rsidRPr="006603BB">
                    <w:rPr>
                      <w:i/>
                      <w:sz w:val="16"/>
                      <w:szCs w:val="16"/>
                    </w:rPr>
                    <w:t>C.</w:t>
                  </w:r>
                  <w:r w:rsidR="00AC2807">
                    <w:rPr>
                      <w:i/>
                      <w:sz w:val="16"/>
                      <w:szCs w:val="16"/>
                    </w:rPr>
                    <w:t> </w:t>
                  </w:r>
                  <w:r w:rsidRPr="006603BB">
                    <w:rPr>
                      <w:i/>
                      <w:sz w:val="16"/>
                      <w:szCs w:val="16"/>
                    </w:rPr>
                    <w:t xml:space="preserve">Tiffany, in </w:t>
                  </w:r>
                  <w:proofErr w:type="spellStart"/>
                  <w:r w:rsidRPr="006603BB">
                    <w:rPr>
                      <w:i/>
                      <w:sz w:val="16"/>
                      <w:szCs w:val="16"/>
                    </w:rPr>
                    <w:t>Linsly-Chittenden</w:t>
                  </w:r>
                  <w:proofErr w:type="spellEnd"/>
                  <w:r w:rsidRPr="006603BB">
                    <w:rPr>
                      <w:i/>
                      <w:sz w:val="16"/>
                      <w:szCs w:val="16"/>
                    </w:rPr>
                    <w:t xml:space="preserve"> Hall, Universität von Yale. „Wissenschaft“ (</w:t>
                  </w:r>
                  <w:proofErr w:type="spellStart"/>
                  <w:r w:rsidRPr="006603BB">
                    <w:rPr>
                      <w:i/>
                      <w:sz w:val="16"/>
                      <w:szCs w:val="16"/>
                    </w:rPr>
                    <w:t>science</w:t>
                  </w:r>
                  <w:proofErr w:type="spellEnd"/>
                  <w:r w:rsidRPr="006603BB">
                    <w:rPr>
                      <w:i/>
                      <w:sz w:val="16"/>
                      <w:szCs w:val="16"/>
                    </w:rPr>
                    <w:t>) wird vertreten durch „Forschung“ (</w:t>
                  </w:r>
                  <w:proofErr w:type="spellStart"/>
                  <w:r w:rsidRPr="006603BB">
                    <w:rPr>
                      <w:i/>
                      <w:sz w:val="16"/>
                      <w:szCs w:val="16"/>
                    </w:rPr>
                    <w:t>research</w:t>
                  </w:r>
                  <w:proofErr w:type="spellEnd"/>
                  <w:r w:rsidRPr="006603BB">
                    <w:rPr>
                      <w:i/>
                      <w:sz w:val="16"/>
                      <w:szCs w:val="16"/>
                    </w:rPr>
                    <w:t>), „Intuition“, „Hingabe“ (</w:t>
                  </w:r>
                  <w:proofErr w:type="spellStart"/>
                  <w:r w:rsidRPr="006603BB">
                    <w:rPr>
                      <w:i/>
                      <w:sz w:val="16"/>
                      <w:szCs w:val="16"/>
                    </w:rPr>
                    <w:t>devotion</w:t>
                  </w:r>
                  <w:proofErr w:type="spellEnd"/>
                  <w:r w:rsidRPr="006603BB">
                    <w:rPr>
                      <w:i/>
                      <w:sz w:val="16"/>
                      <w:szCs w:val="16"/>
                    </w:rPr>
                    <w:t>), „Arbeit“ (</w:t>
                  </w:r>
                  <w:proofErr w:type="spellStart"/>
                  <w:r w:rsidRPr="006603BB">
                    <w:rPr>
                      <w:i/>
                      <w:sz w:val="16"/>
                      <w:szCs w:val="16"/>
                    </w:rPr>
                    <w:t>labor</w:t>
                  </w:r>
                  <w:proofErr w:type="spellEnd"/>
                  <w:r w:rsidRPr="006603BB">
                    <w:rPr>
                      <w:i/>
                      <w:sz w:val="16"/>
                      <w:szCs w:val="16"/>
                    </w:rPr>
                    <w:t>), „Wahrheit“ (</w:t>
                  </w:r>
                  <w:proofErr w:type="spellStart"/>
                  <w:r w:rsidRPr="006603BB">
                    <w:rPr>
                      <w:i/>
                      <w:sz w:val="16"/>
                      <w:szCs w:val="16"/>
                    </w:rPr>
                    <w:t>truth</w:t>
                  </w:r>
                  <w:proofErr w:type="spellEnd"/>
                  <w:r w:rsidRPr="006603BB">
                    <w:rPr>
                      <w:i/>
                      <w:sz w:val="16"/>
                      <w:szCs w:val="16"/>
                    </w:rPr>
                    <w:t>“) – „Religion“ durch „Verehrung“ (</w:t>
                  </w:r>
                  <w:proofErr w:type="spellStart"/>
                  <w:r w:rsidRPr="006603BB">
                    <w:rPr>
                      <w:i/>
                      <w:sz w:val="16"/>
                      <w:szCs w:val="16"/>
                    </w:rPr>
                    <w:t>reverence</w:t>
                  </w:r>
                  <w:proofErr w:type="spellEnd"/>
                  <w:r w:rsidRPr="006603BB">
                    <w:rPr>
                      <w:i/>
                      <w:sz w:val="16"/>
                      <w:szCs w:val="16"/>
                    </w:rPr>
                    <w:t>), „Inspiration“, „Reinheit“ (</w:t>
                  </w:r>
                  <w:proofErr w:type="spellStart"/>
                  <w:r w:rsidRPr="006603BB">
                    <w:rPr>
                      <w:i/>
                      <w:sz w:val="16"/>
                      <w:szCs w:val="16"/>
                    </w:rPr>
                    <w:t>purity</w:t>
                  </w:r>
                  <w:proofErr w:type="spellEnd"/>
                  <w:r w:rsidRPr="006603BB">
                    <w:rPr>
                      <w:i/>
                      <w:sz w:val="16"/>
                      <w:szCs w:val="16"/>
                    </w:rPr>
                    <w:t>), „Glaube“ (</w:t>
                  </w:r>
                  <w:proofErr w:type="spellStart"/>
                  <w:r w:rsidRPr="006603BB">
                    <w:rPr>
                      <w:i/>
                      <w:sz w:val="16"/>
                      <w:szCs w:val="16"/>
                    </w:rPr>
                    <w:t>faith</w:t>
                  </w:r>
                  <w:proofErr w:type="spellEnd"/>
                  <w:r w:rsidRPr="006603BB">
                    <w:rPr>
                      <w:i/>
                      <w:sz w:val="16"/>
                      <w:szCs w:val="16"/>
                    </w:rPr>
                    <w:t>), Hoffnung („</w:t>
                  </w:r>
                  <w:proofErr w:type="spellStart"/>
                  <w:r w:rsidRPr="006603BB">
                    <w:rPr>
                      <w:i/>
                      <w:sz w:val="16"/>
                      <w:szCs w:val="16"/>
                    </w:rPr>
                    <w:t>hope</w:t>
                  </w:r>
                  <w:proofErr w:type="spellEnd"/>
                  <w:r w:rsidRPr="006603BB">
                    <w:rPr>
                      <w:i/>
                      <w:sz w:val="16"/>
                      <w:szCs w:val="16"/>
                    </w:rPr>
                    <w:t>“). Die Zentralfigur steht für „Licht“ (</w:t>
                  </w:r>
                  <w:proofErr w:type="spellStart"/>
                  <w:r w:rsidRPr="006603BB">
                    <w:rPr>
                      <w:i/>
                      <w:sz w:val="16"/>
                      <w:szCs w:val="16"/>
                    </w:rPr>
                    <w:t>light</w:t>
                  </w:r>
                  <w:proofErr w:type="spellEnd"/>
                  <w:r w:rsidRPr="006603BB">
                    <w:rPr>
                      <w:i/>
                      <w:sz w:val="16"/>
                      <w:szCs w:val="16"/>
                    </w:rPr>
                    <w:t>), „Liebe“ (</w:t>
                  </w:r>
                  <w:proofErr w:type="spellStart"/>
                  <w:r w:rsidRPr="006603BB">
                    <w:rPr>
                      <w:i/>
                      <w:sz w:val="16"/>
                      <w:szCs w:val="16"/>
                    </w:rPr>
                    <w:t>love</w:t>
                  </w:r>
                  <w:proofErr w:type="spellEnd"/>
                  <w:r w:rsidRPr="006603BB">
                    <w:rPr>
                      <w:i/>
                      <w:sz w:val="16"/>
                      <w:szCs w:val="16"/>
                    </w:rPr>
                    <w:t>) und „Leben“ (</w:t>
                  </w:r>
                  <w:proofErr w:type="spellStart"/>
                  <w:r w:rsidRPr="006603BB">
                    <w:rPr>
                      <w:i/>
                      <w:sz w:val="16"/>
                      <w:szCs w:val="16"/>
                    </w:rPr>
                    <w:t>life</w:t>
                  </w:r>
                  <w:proofErr w:type="spellEnd"/>
                  <w:r w:rsidRPr="006603BB">
                    <w:rPr>
                      <w:i/>
                      <w:sz w:val="16"/>
                      <w:szCs w:val="16"/>
                    </w:rPr>
                    <w:t>).</w:t>
                  </w:r>
                </w:p>
                <w:p w:rsidR="00E8221C" w:rsidRPr="006603BB" w:rsidRDefault="00E8221C" w:rsidP="006603BB">
                  <w:pPr>
                    <w:pStyle w:val="MFFlietext0"/>
                    <w:rPr>
                      <w:i/>
                      <w:sz w:val="16"/>
                      <w:szCs w:val="16"/>
                    </w:rPr>
                  </w:pPr>
                  <w:r w:rsidRPr="006603BB">
                    <w:rPr>
                      <w:i/>
                      <w:sz w:val="16"/>
                      <w:szCs w:val="16"/>
                    </w:rPr>
                    <w:t xml:space="preserve">Aus: </w:t>
                  </w:r>
                  <w:hyperlink r:id="rId10" w:history="1">
                    <w:proofErr w:type="spellStart"/>
                    <w:r w:rsidRPr="006603BB">
                      <w:rPr>
                        <w:rStyle w:val="Hyperlink"/>
                        <w:rFonts w:ascii="Verdana" w:hAnsi="Verdana"/>
                        <w:i/>
                        <w:sz w:val="16"/>
                        <w:szCs w:val="16"/>
                      </w:rPr>
                      <w:t>Wikimedia</w:t>
                    </w:r>
                    <w:proofErr w:type="spellEnd"/>
                    <w:r w:rsidRPr="006603BB">
                      <w:rPr>
                        <w:rStyle w:val="Hyperlink"/>
                        <w:rFonts w:ascii="Verdana" w:hAnsi="Verdana"/>
                        <w:i/>
                        <w:sz w:val="16"/>
                        <w:szCs w:val="16"/>
                      </w:rPr>
                      <w:t xml:space="preserve"> </w:t>
                    </w:r>
                    <w:proofErr w:type="spellStart"/>
                    <w:r w:rsidRPr="006603BB">
                      <w:rPr>
                        <w:rStyle w:val="Hyperlink"/>
                        <w:rFonts w:ascii="Verdana" w:hAnsi="Verdana"/>
                        <w:i/>
                        <w:sz w:val="16"/>
                        <w:szCs w:val="16"/>
                      </w:rPr>
                      <w:t>Commons</w:t>
                    </w:r>
                    <w:proofErr w:type="spellEnd"/>
                  </w:hyperlink>
                  <w:r w:rsidRPr="006603BB">
                    <w:rPr>
                      <w:i/>
                      <w:sz w:val="16"/>
                      <w:szCs w:val="16"/>
                    </w:rPr>
                    <w:t>, gemeinfrei</w:t>
                  </w:r>
                </w:p>
              </w:txbxContent>
            </v:textbox>
            <w10:wrap type="none"/>
            <w10:anchorlock/>
          </v:shape>
        </w:pict>
      </w:r>
    </w:p>
    <w:p w:rsidR="000A5A3E" w:rsidRDefault="000A5A3E" w:rsidP="00CD6717">
      <w:pPr>
        <w:pStyle w:val="MFFlietext0"/>
        <w:rPr>
          <w:sz w:val="22"/>
          <w:szCs w:val="22"/>
        </w:rPr>
      </w:pPr>
    </w:p>
    <w:p w:rsidR="00F15158" w:rsidRPr="00605E77" w:rsidRDefault="00043EFC" w:rsidP="00CD6717">
      <w:pPr>
        <w:pStyle w:val="MFFlietext0"/>
        <w:rPr>
          <w:i/>
          <w:sz w:val="22"/>
          <w:szCs w:val="22"/>
        </w:rPr>
      </w:pPr>
      <w:r w:rsidRPr="00605E77">
        <w:rPr>
          <w:sz w:val="22"/>
          <w:szCs w:val="22"/>
        </w:rPr>
        <w:t xml:space="preserve">Zum </w:t>
      </w:r>
      <w:r w:rsidR="00DB0175" w:rsidRPr="00605E77">
        <w:rPr>
          <w:sz w:val="22"/>
          <w:szCs w:val="22"/>
        </w:rPr>
        <w:t xml:space="preserve">Standard </w:t>
      </w:r>
      <w:r w:rsidR="00615F51" w:rsidRPr="00605E77">
        <w:rPr>
          <w:sz w:val="22"/>
          <w:szCs w:val="22"/>
        </w:rPr>
        <w:t xml:space="preserve">überlegten Unterrichtens zum Verhältnis </w:t>
      </w:r>
      <w:hyperlink r:id="rId11" w:history="1">
        <w:r w:rsidR="00615F51" w:rsidRPr="00605E77">
          <w:rPr>
            <w:rStyle w:val="Hyperlink"/>
            <w:color w:val="333333"/>
            <w:sz w:val="22"/>
            <w:szCs w:val="22"/>
          </w:rPr>
          <w:t>Glaube und (Natur-) Wissen(</w:t>
        </w:r>
        <w:proofErr w:type="spellStart"/>
        <w:r w:rsidR="00615F51" w:rsidRPr="00605E77">
          <w:rPr>
            <w:rStyle w:val="Hyperlink"/>
            <w:color w:val="333333"/>
            <w:sz w:val="22"/>
            <w:szCs w:val="22"/>
          </w:rPr>
          <w:t>schaft</w:t>
        </w:r>
        <w:proofErr w:type="spellEnd"/>
        <w:r w:rsidR="00615F51" w:rsidRPr="00605E77">
          <w:rPr>
            <w:rStyle w:val="Hyperlink"/>
            <w:color w:val="333333"/>
            <w:sz w:val="22"/>
            <w:szCs w:val="22"/>
          </w:rPr>
          <w:t>)</w:t>
        </w:r>
      </w:hyperlink>
      <w:r w:rsidRPr="00605E77">
        <w:rPr>
          <w:sz w:val="22"/>
          <w:szCs w:val="22"/>
        </w:rPr>
        <w:t xml:space="preserve"> gehört ein </w:t>
      </w:r>
      <w:r w:rsidR="00615F51" w:rsidRPr="00605E77">
        <w:rPr>
          <w:sz w:val="22"/>
          <w:szCs w:val="22"/>
        </w:rPr>
        <w:t>Überblick, wie sich beide im Lauf der Zeit</w:t>
      </w:r>
      <w:r w:rsidR="00DB0175" w:rsidRPr="00605E77">
        <w:rPr>
          <w:sz w:val="22"/>
          <w:szCs w:val="22"/>
        </w:rPr>
        <w:t xml:space="preserve"> </w:t>
      </w:r>
      <w:r w:rsidR="00615F51" w:rsidRPr="00605E77">
        <w:rPr>
          <w:sz w:val="22"/>
          <w:szCs w:val="22"/>
        </w:rPr>
        <w:t>zueinander verhielten.</w:t>
      </w:r>
      <w:r w:rsidRPr="00605E77">
        <w:rPr>
          <w:sz w:val="22"/>
          <w:szCs w:val="22"/>
        </w:rPr>
        <w:t xml:space="preserve"> Der Vorteil besteht darin, </w:t>
      </w:r>
      <w:r w:rsidR="00062482" w:rsidRPr="00605E77">
        <w:rPr>
          <w:sz w:val="22"/>
          <w:szCs w:val="22"/>
        </w:rPr>
        <w:t>geschichtlicher Alternativen ansichtig zu werden, die sowohl mit ihren Stärken wie auc</w:t>
      </w:r>
      <w:r w:rsidRPr="00605E77">
        <w:rPr>
          <w:sz w:val="22"/>
          <w:szCs w:val="22"/>
        </w:rPr>
        <w:t xml:space="preserve">h mit ihren Schwächen den Horizont erweitern </w:t>
      </w:r>
      <w:r w:rsidR="00062482" w:rsidRPr="00605E77">
        <w:rPr>
          <w:sz w:val="22"/>
          <w:szCs w:val="22"/>
        </w:rPr>
        <w:t>können.</w:t>
      </w:r>
      <w:r w:rsidR="00615F51" w:rsidRPr="00605E77">
        <w:rPr>
          <w:sz w:val="22"/>
          <w:szCs w:val="22"/>
        </w:rPr>
        <w:t xml:space="preserve"> Dabei darf sicher der </w:t>
      </w:r>
      <w:r w:rsidR="00B67C35" w:rsidRPr="00605E77">
        <w:rPr>
          <w:sz w:val="22"/>
          <w:szCs w:val="22"/>
        </w:rPr>
        <w:t xml:space="preserve">Übergang zur </w:t>
      </w:r>
      <w:r w:rsidR="00615F51" w:rsidRPr="00605E77">
        <w:rPr>
          <w:sz w:val="22"/>
          <w:szCs w:val="22"/>
        </w:rPr>
        <w:t>Neuzeit</w:t>
      </w:r>
      <w:r w:rsidR="00062482" w:rsidRPr="00605E77">
        <w:rPr>
          <w:sz w:val="22"/>
          <w:szCs w:val="22"/>
        </w:rPr>
        <w:t xml:space="preserve"> (oft als „</w:t>
      </w:r>
      <w:hyperlink r:id="rId12" w:history="1">
        <w:r w:rsidR="00062482" w:rsidRPr="00605E77">
          <w:rPr>
            <w:rStyle w:val="Hyperlink"/>
            <w:color w:val="333333"/>
            <w:sz w:val="22"/>
            <w:szCs w:val="22"/>
          </w:rPr>
          <w:t>Kopernikanische Wende</w:t>
        </w:r>
      </w:hyperlink>
      <w:r w:rsidR="00062482" w:rsidRPr="00605E77">
        <w:rPr>
          <w:sz w:val="22"/>
          <w:szCs w:val="22"/>
        </w:rPr>
        <w:t>“ be</w:t>
      </w:r>
      <w:r w:rsidR="00B67C35" w:rsidRPr="00605E77">
        <w:rPr>
          <w:sz w:val="22"/>
          <w:szCs w:val="22"/>
        </w:rPr>
        <w:t xml:space="preserve">zeichnet) </w:t>
      </w:r>
      <w:r w:rsidR="00062482" w:rsidRPr="00605E77">
        <w:rPr>
          <w:sz w:val="22"/>
          <w:szCs w:val="22"/>
        </w:rPr>
        <w:t>als epochal angesehen werden, zumindest für die abendländisch-westliche Entwicklung</w:t>
      </w:r>
      <w:r w:rsidR="00BC423F" w:rsidRPr="00605E77">
        <w:rPr>
          <w:rStyle w:val="Funotenzeichen"/>
          <w:sz w:val="22"/>
          <w:szCs w:val="22"/>
        </w:rPr>
        <w:footnoteReference w:id="1"/>
      </w:r>
      <w:r w:rsidR="00062482" w:rsidRPr="00605E77">
        <w:rPr>
          <w:sz w:val="22"/>
          <w:szCs w:val="22"/>
        </w:rPr>
        <w:t>.</w:t>
      </w:r>
    </w:p>
    <w:p w:rsidR="00062482" w:rsidRPr="00605E77" w:rsidRDefault="00062482" w:rsidP="00CD6717">
      <w:pPr>
        <w:pStyle w:val="MFFlietext0"/>
        <w:rPr>
          <w:color w:val="292929"/>
          <w:sz w:val="22"/>
          <w:szCs w:val="22"/>
        </w:rPr>
      </w:pPr>
    </w:p>
    <w:p w:rsidR="00062482" w:rsidRPr="00FE5CBB" w:rsidRDefault="00062482" w:rsidP="00E10882">
      <w:pPr>
        <w:pStyle w:val="MFberschrift2"/>
        <w:rPr>
          <w:i/>
        </w:rPr>
      </w:pPr>
      <w:r w:rsidRPr="00FE5CBB">
        <w:t xml:space="preserve">1. Religion </w:t>
      </w:r>
      <w:r w:rsidR="00A05704" w:rsidRPr="00FE5CBB">
        <w:t xml:space="preserve">als </w:t>
      </w:r>
      <w:r w:rsidRPr="00FE5CBB">
        <w:t>Naturkunde</w:t>
      </w:r>
      <w:r w:rsidR="00E70FDF" w:rsidRPr="00FE5CBB">
        <w:t>,</w:t>
      </w:r>
      <w:r w:rsidR="00FE5CBB" w:rsidRPr="00FE5CBB">
        <w:t xml:space="preserve"> Naturkunde als Religion – beide </w:t>
      </w:r>
      <w:r w:rsidRPr="00FE5CBB">
        <w:t>sind eins</w:t>
      </w:r>
    </w:p>
    <w:p w:rsidR="00E70FDF" w:rsidRPr="00605E77" w:rsidRDefault="00C359F5" w:rsidP="00CD6717">
      <w:pPr>
        <w:pStyle w:val="MFFlietext0"/>
        <w:rPr>
          <w:i/>
          <w:sz w:val="22"/>
          <w:szCs w:val="22"/>
        </w:rPr>
      </w:pPr>
      <w:r w:rsidRPr="00605E77">
        <w:rPr>
          <w:sz w:val="22"/>
          <w:szCs w:val="22"/>
        </w:rPr>
        <w:t>In der Antike und im</w:t>
      </w:r>
      <w:r w:rsidR="00E70FDF" w:rsidRPr="00605E77">
        <w:rPr>
          <w:sz w:val="22"/>
          <w:szCs w:val="22"/>
        </w:rPr>
        <w:t xml:space="preserve"> Mittelalter wurde </w:t>
      </w:r>
      <w:r w:rsidRPr="00605E77">
        <w:rPr>
          <w:sz w:val="22"/>
          <w:szCs w:val="22"/>
        </w:rPr>
        <w:t xml:space="preserve">im Wesentlichen </w:t>
      </w:r>
      <w:r w:rsidR="00E70FDF" w:rsidRPr="00605E77">
        <w:rPr>
          <w:sz w:val="22"/>
          <w:szCs w:val="22"/>
        </w:rPr>
        <w:t xml:space="preserve">ein </w:t>
      </w:r>
      <w:r w:rsidRPr="00605E77">
        <w:rPr>
          <w:sz w:val="22"/>
          <w:szCs w:val="22"/>
        </w:rPr>
        <w:t xml:space="preserve">zwischen Glaube und Wissenschaft nicht differenzierendes einheitliches Weltbild vertreten. </w:t>
      </w:r>
      <w:r w:rsidR="00A05704" w:rsidRPr="00605E77">
        <w:rPr>
          <w:sz w:val="22"/>
          <w:szCs w:val="22"/>
        </w:rPr>
        <w:t>Genauso wie im Buch göttlicher Offenbarung, der heiligen Schrift</w:t>
      </w:r>
      <w:r w:rsidR="006603BB" w:rsidRPr="00605E77">
        <w:rPr>
          <w:sz w:val="22"/>
          <w:szCs w:val="22"/>
        </w:rPr>
        <w:t>,</w:t>
      </w:r>
      <w:r w:rsidR="00A05704" w:rsidRPr="00605E77">
        <w:rPr>
          <w:sz w:val="22"/>
          <w:szCs w:val="22"/>
        </w:rPr>
        <w:t xml:space="preserve"> ließ sich im „</w:t>
      </w:r>
      <w:proofErr w:type="spellStart"/>
      <w:r w:rsidR="00186C15" w:rsidRPr="00605E77">
        <w:rPr>
          <w:sz w:val="22"/>
          <w:szCs w:val="22"/>
        </w:rPr>
        <w:fldChar w:fldCharType="begin"/>
      </w:r>
      <w:r w:rsidR="00F37B23" w:rsidRPr="00605E77">
        <w:rPr>
          <w:sz w:val="22"/>
          <w:szCs w:val="22"/>
        </w:rPr>
        <w:instrText xml:space="preserve"> HYPERLINK "http://de.wikipedia.org/w/index.php?title=Buch_der_Natur&amp;oldid=115472524" </w:instrText>
      </w:r>
      <w:r w:rsidR="00186C15" w:rsidRPr="00605E77">
        <w:rPr>
          <w:sz w:val="22"/>
          <w:szCs w:val="22"/>
        </w:rPr>
        <w:fldChar w:fldCharType="separate"/>
      </w:r>
      <w:r w:rsidR="00A05704" w:rsidRPr="00605E77">
        <w:rPr>
          <w:rStyle w:val="Hyperlink"/>
          <w:color w:val="333333"/>
          <w:sz w:val="22"/>
          <w:szCs w:val="22"/>
        </w:rPr>
        <w:t>liber</w:t>
      </w:r>
      <w:proofErr w:type="spellEnd"/>
      <w:r w:rsidR="00A05704" w:rsidRPr="00605E77">
        <w:rPr>
          <w:rStyle w:val="Hyperlink"/>
          <w:color w:val="333333"/>
          <w:sz w:val="22"/>
          <w:szCs w:val="22"/>
        </w:rPr>
        <w:t xml:space="preserve"> </w:t>
      </w:r>
      <w:proofErr w:type="spellStart"/>
      <w:r w:rsidR="00A05704" w:rsidRPr="00605E77">
        <w:rPr>
          <w:rStyle w:val="Hyperlink"/>
          <w:color w:val="333333"/>
          <w:sz w:val="22"/>
          <w:szCs w:val="22"/>
        </w:rPr>
        <w:t>naturae</w:t>
      </w:r>
      <w:proofErr w:type="spellEnd"/>
      <w:r w:rsidR="00186C15" w:rsidRPr="00605E77">
        <w:rPr>
          <w:sz w:val="22"/>
          <w:szCs w:val="22"/>
        </w:rPr>
        <w:fldChar w:fldCharType="end"/>
      </w:r>
      <w:r w:rsidR="00A05704" w:rsidRPr="00605E77">
        <w:rPr>
          <w:sz w:val="22"/>
          <w:szCs w:val="22"/>
        </w:rPr>
        <w:t xml:space="preserve">“ lesen, das nichts anderes als die überlegene göttliche </w:t>
      </w:r>
      <w:r w:rsidR="00A05704" w:rsidRPr="00605E77">
        <w:rPr>
          <w:sz w:val="22"/>
          <w:szCs w:val="22"/>
        </w:rPr>
        <w:lastRenderedPageBreak/>
        <w:t>Schöpfermacht aufzeigte</w:t>
      </w:r>
      <w:r w:rsidR="008C4E0E" w:rsidRPr="00605E77">
        <w:rPr>
          <w:i/>
          <w:sz w:val="22"/>
          <w:szCs w:val="22"/>
        </w:rPr>
        <w:t xml:space="preserve">, </w:t>
      </w:r>
      <w:r w:rsidR="008C4E0E" w:rsidRPr="00605E77">
        <w:rPr>
          <w:iCs/>
          <w:sz w:val="22"/>
          <w:szCs w:val="22"/>
        </w:rPr>
        <w:t>wie sie auch Gegenstand der göttlichen Offenbarung in der Hl. Schrift war</w:t>
      </w:r>
      <w:r w:rsidR="00A05704" w:rsidRPr="00605E77">
        <w:rPr>
          <w:iCs/>
          <w:sz w:val="22"/>
          <w:szCs w:val="22"/>
        </w:rPr>
        <w:t>.</w:t>
      </w:r>
    </w:p>
    <w:p w:rsidR="00792892" w:rsidRPr="00605E77" w:rsidRDefault="00043EFC" w:rsidP="00BC423F">
      <w:pPr>
        <w:pStyle w:val="MFFlietext0"/>
        <w:rPr>
          <w:iCs/>
          <w:sz w:val="22"/>
          <w:szCs w:val="22"/>
        </w:rPr>
      </w:pPr>
      <w:r w:rsidRPr="00605E77">
        <w:rPr>
          <w:iCs/>
          <w:sz w:val="22"/>
          <w:szCs w:val="22"/>
        </w:rPr>
        <w:t>Auch in traditionalen Gesellschaften außerhalb des europäischen Kulturkreises</w:t>
      </w:r>
      <w:r w:rsidR="00F37B23" w:rsidRPr="00605E77">
        <w:rPr>
          <w:rStyle w:val="Funotenzeichen"/>
          <w:iCs/>
          <w:sz w:val="22"/>
          <w:szCs w:val="22"/>
        </w:rPr>
        <w:footnoteReference w:id="2"/>
      </w:r>
      <w:r w:rsidRPr="00605E77">
        <w:rPr>
          <w:iCs/>
          <w:sz w:val="22"/>
          <w:szCs w:val="22"/>
        </w:rPr>
        <w:t xml:space="preserve"> ist die Einheit von Naturkunde, Weltanschauung und Religion vorherrschend.</w:t>
      </w:r>
      <w:r w:rsidR="00F37B23" w:rsidRPr="00605E77">
        <w:rPr>
          <w:iCs/>
          <w:sz w:val="22"/>
          <w:szCs w:val="22"/>
        </w:rPr>
        <w:t xml:space="preserve"> </w:t>
      </w:r>
      <w:r w:rsidR="00792892" w:rsidRPr="00605E77">
        <w:rPr>
          <w:iCs/>
          <w:sz w:val="22"/>
          <w:szCs w:val="22"/>
        </w:rPr>
        <w:t xml:space="preserve">Im Mittelalter konnten über die Klöster in ihrer Rolle als Bildungsinstitutionen und die Universitäten </w:t>
      </w:r>
      <w:r w:rsidR="00B67C35" w:rsidRPr="00605E77">
        <w:rPr>
          <w:iCs/>
          <w:sz w:val="22"/>
          <w:szCs w:val="22"/>
        </w:rPr>
        <w:t xml:space="preserve">manche </w:t>
      </w:r>
      <w:r w:rsidR="00792892" w:rsidRPr="00605E77">
        <w:rPr>
          <w:iCs/>
          <w:sz w:val="22"/>
          <w:szCs w:val="22"/>
        </w:rPr>
        <w:t>naturkundliche Kenntnisse unter der Ägide kirchlicher Lehrhoheit mehr oder weniger unbeeinträchtigt bewahrt und weitergetragen werden.</w:t>
      </w:r>
    </w:p>
    <w:p w:rsidR="00E70FDF" w:rsidRPr="00605E77" w:rsidRDefault="00E70FDF" w:rsidP="00CD6717">
      <w:pPr>
        <w:pStyle w:val="MFFlietext0"/>
        <w:rPr>
          <w:sz w:val="22"/>
          <w:szCs w:val="22"/>
        </w:rPr>
      </w:pPr>
    </w:p>
    <w:p w:rsidR="00A05704" w:rsidRPr="00C87681" w:rsidRDefault="00062482" w:rsidP="00E10882">
      <w:pPr>
        <w:pStyle w:val="MFberschrift2"/>
      </w:pPr>
      <w:r w:rsidRPr="00C87681">
        <w:t xml:space="preserve">2. </w:t>
      </w:r>
      <w:r w:rsidR="00D1511D" w:rsidRPr="00C87681">
        <w:t>Konflikt</w:t>
      </w:r>
      <w:r w:rsidR="00D1511D">
        <w:t xml:space="preserve">, </w:t>
      </w:r>
      <w:r w:rsidR="008C4E0E" w:rsidRPr="00C87681">
        <w:t>Bestreitungen</w:t>
      </w:r>
      <w:r w:rsidR="008C4E0E" w:rsidRPr="00C87681">
        <w:rPr>
          <w:i/>
        </w:rPr>
        <w:t>,</w:t>
      </w:r>
      <w:r w:rsidR="00A05704" w:rsidRPr="00C87681">
        <w:t xml:space="preserve"> Übergriffe</w:t>
      </w:r>
    </w:p>
    <w:p w:rsidR="00792892" w:rsidRPr="00605E77" w:rsidRDefault="00E8221C" w:rsidP="00CD6717">
      <w:pPr>
        <w:pStyle w:val="MFFlietext0"/>
        <w:rPr>
          <w:sz w:val="22"/>
          <w:szCs w:val="22"/>
        </w:rPr>
      </w:pPr>
      <w:r w:rsidRPr="00605E77">
        <w:rPr>
          <w:sz w:val="22"/>
          <w:szCs w:val="22"/>
        </w:rPr>
        <w:t xml:space="preserve">Den Menschen in den Mittelpunkt zu stellen, auf originale Quellen der (auch heidnischen) Antike zurückzugreifen und eine empirische Wende – diese Tendenzen der Renaissance und beginnenden Neuzeit waren für die weltanschauliche Monopolstellung der Kirche eine Herausforderung, auf die sie mit Abwehr </w:t>
      </w:r>
      <w:r w:rsidR="00F85546" w:rsidRPr="00605E77">
        <w:rPr>
          <w:sz w:val="22"/>
          <w:szCs w:val="22"/>
        </w:rPr>
        <w:t xml:space="preserve">reagierte: </w:t>
      </w:r>
      <w:r w:rsidR="006603BB" w:rsidRPr="00605E77">
        <w:rPr>
          <w:sz w:val="22"/>
          <w:szCs w:val="22"/>
        </w:rPr>
        <w:t>I</w:t>
      </w:r>
      <w:r w:rsidRPr="00605E77">
        <w:rPr>
          <w:sz w:val="22"/>
          <w:szCs w:val="22"/>
        </w:rPr>
        <w:t xml:space="preserve">m Fall </w:t>
      </w:r>
      <w:hyperlink r:id="rId13" w:history="1">
        <w:r w:rsidRPr="00605E77">
          <w:rPr>
            <w:rStyle w:val="Hyperlink"/>
            <w:color w:val="333333"/>
            <w:sz w:val="22"/>
            <w:szCs w:val="22"/>
          </w:rPr>
          <w:t>Galilei</w:t>
        </w:r>
      </w:hyperlink>
      <w:r w:rsidRPr="00605E77">
        <w:rPr>
          <w:sz w:val="22"/>
          <w:szCs w:val="22"/>
        </w:rPr>
        <w:t xml:space="preserve"> </w:t>
      </w:r>
      <w:r w:rsidR="00F85546" w:rsidRPr="00605E77">
        <w:rPr>
          <w:sz w:val="22"/>
          <w:szCs w:val="22"/>
        </w:rPr>
        <w:t>z.</w:t>
      </w:r>
      <w:r w:rsidR="006603BB" w:rsidRPr="00605E77">
        <w:rPr>
          <w:sz w:val="22"/>
          <w:szCs w:val="22"/>
        </w:rPr>
        <w:t> </w:t>
      </w:r>
      <w:r w:rsidR="00F85546" w:rsidRPr="00605E77">
        <w:rPr>
          <w:sz w:val="22"/>
          <w:szCs w:val="22"/>
        </w:rPr>
        <w:t>B.</w:t>
      </w:r>
      <w:r w:rsidR="00B67C35" w:rsidRPr="00605E77">
        <w:rPr>
          <w:sz w:val="22"/>
          <w:szCs w:val="22"/>
        </w:rPr>
        <w:t xml:space="preserve"> </w:t>
      </w:r>
      <w:r w:rsidR="00F85546" w:rsidRPr="00605E77">
        <w:rPr>
          <w:sz w:val="22"/>
          <w:szCs w:val="22"/>
        </w:rPr>
        <w:t>wurde deutlich, wie sie versuchte, naturwissenschaftliche Erkenntnisse im Interesse hergebrachter glaubenskonformer Ansichten zu leugnen und zu unterdrücken</w:t>
      </w:r>
      <w:r w:rsidR="00B67C35" w:rsidRPr="00605E77">
        <w:rPr>
          <w:sz w:val="22"/>
          <w:szCs w:val="22"/>
        </w:rPr>
        <w:t xml:space="preserve">. </w:t>
      </w:r>
      <w:r w:rsidR="00CE7967" w:rsidRPr="00605E77">
        <w:rPr>
          <w:sz w:val="22"/>
          <w:szCs w:val="22"/>
        </w:rPr>
        <w:t xml:space="preserve">Auf der anderen Seite können reduktiver </w:t>
      </w:r>
      <w:hyperlink r:id="rId14" w:history="1">
        <w:r w:rsidR="00CE7967" w:rsidRPr="00605E77">
          <w:rPr>
            <w:rStyle w:val="Hyperlink"/>
            <w:color w:val="333333"/>
            <w:sz w:val="22"/>
            <w:szCs w:val="22"/>
          </w:rPr>
          <w:t>Materialismus</w:t>
        </w:r>
      </w:hyperlink>
      <w:r w:rsidR="00C87681" w:rsidRPr="00605E77">
        <w:rPr>
          <w:sz w:val="22"/>
          <w:szCs w:val="22"/>
        </w:rPr>
        <w:t xml:space="preserve">, </w:t>
      </w:r>
      <w:hyperlink r:id="rId15" w:anchor="Der_von_Auguste_Comte_begr.C3.BCndete_organisierte_Positivismus" w:history="1">
        <w:r w:rsidR="00C87681" w:rsidRPr="00605E77">
          <w:rPr>
            <w:rStyle w:val="Hyperlink"/>
            <w:color w:val="333333"/>
            <w:sz w:val="22"/>
            <w:szCs w:val="22"/>
          </w:rPr>
          <w:t>organisierter Positivismus</w:t>
        </w:r>
      </w:hyperlink>
      <w:r w:rsidR="00C87681" w:rsidRPr="00605E77">
        <w:rPr>
          <w:sz w:val="22"/>
          <w:szCs w:val="22"/>
        </w:rPr>
        <w:t xml:space="preserve"> und </w:t>
      </w:r>
      <w:hyperlink r:id="rId16" w:history="1">
        <w:r w:rsidR="00CE7967" w:rsidRPr="00605E77">
          <w:rPr>
            <w:rStyle w:val="Hyperlink"/>
            <w:color w:val="333333"/>
            <w:sz w:val="22"/>
            <w:szCs w:val="22"/>
          </w:rPr>
          <w:t>Szientismus</w:t>
        </w:r>
      </w:hyperlink>
      <w:r w:rsidR="00CE7967" w:rsidRPr="00605E77">
        <w:rPr>
          <w:sz w:val="22"/>
          <w:szCs w:val="22"/>
        </w:rPr>
        <w:t xml:space="preserve"> als ideologische Orientierung in den Reihen der Natur</w:t>
      </w:r>
      <w:r w:rsidR="006603BB" w:rsidRPr="00605E77">
        <w:rPr>
          <w:sz w:val="22"/>
          <w:szCs w:val="22"/>
        </w:rPr>
        <w:softHyphen/>
      </w:r>
      <w:r w:rsidR="00CE7967" w:rsidRPr="00605E77">
        <w:rPr>
          <w:sz w:val="22"/>
          <w:szCs w:val="22"/>
        </w:rPr>
        <w:t xml:space="preserve">wissenschaftler als </w:t>
      </w:r>
      <w:proofErr w:type="spellStart"/>
      <w:r w:rsidR="00CE7967" w:rsidRPr="00605E77">
        <w:rPr>
          <w:sz w:val="22"/>
          <w:szCs w:val="22"/>
        </w:rPr>
        <w:t>Bestreitungen</w:t>
      </w:r>
      <w:proofErr w:type="spellEnd"/>
      <w:r w:rsidR="00CE7967" w:rsidRPr="00605E77">
        <w:rPr>
          <w:sz w:val="22"/>
          <w:szCs w:val="22"/>
        </w:rPr>
        <w:t xml:space="preserve"> </w:t>
      </w:r>
      <w:r w:rsidR="00C87681" w:rsidRPr="00605E77">
        <w:rPr>
          <w:sz w:val="22"/>
          <w:szCs w:val="22"/>
        </w:rPr>
        <w:t xml:space="preserve">einer </w:t>
      </w:r>
      <w:r w:rsidR="00CE7967" w:rsidRPr="00605E77">
        <w:rPr>
          <w:sz w:val="22"/>
          <w:szCs w:val="22"/>
        </w:rPr>
        <w:t xml:space="preserve">eigenen Daseinsberechtigung von Glaube und Religion angesehen werden. </w:t>
      </w:r>
      <w:r w:rsidR="00C87681" w:rsidRPr="00605E77">
        <w:rPr>
          <w:sz w:val="22"/>
          <w:szCs w:val="22"/>
        </w:rPr>
        <w:t>Der Konflikt zwischen Darwins Evolutionslehre und Kreationismus ist im Verhältnis von Glaube und Naturwissenschaft bis heute nicht ausgestanden</w:t>
      </w:r>
      <w:r w:rsidR="006603BB" w:rsidRPr="00605E77">
        <w:rPr>
          <w:sz w:val="22"/>
          <w:szCs w:val="22"/>
        </w:rPr>
        <w:t>.</w:t>
      </w:r>
    </w:p>
    <w:p w:rsidR="00062482" w:rsidRPr="00605E77" w:rsidRDefault="00062482" w:rsidP="00CD6717">
      <w:pPr>
        <w:pStyle w:val="MFFlietext0"/>
        <w:rPr>
          <w:sz w:val="22"/>
          <w:szCs w:val="22"/>
        </w:rPr>
      </w:pPr>
      <w:r w:rsidRPr="00605E77">
        <w:rPr>
          <w:sz w:val="22"/>
          <w:szCs w:val="22"/>
        </w:rPr>
        <w:t xml:space="preserve"> </w:t>
      </w:r>
    </w:p>
    <w:p w:rsidR="00E70FDF" w:rsidRPr="007D782F" w:rsidRDefault="00062482" w:rsidP="00E10882">
      <w:pPr>
        <w:pStyle w:val="MFberschrift2"/>
      </w:pPr>
      <w:r w:rsidRPr="007D782F">
        <w:t xml:space="preserve">3. </w:t>
      </w:r>
      <w:r w:rsidR="007D782F" w:rsidRPr="007D782F">
        <w:t>G</w:t>
      </w:r>
      <w:r w:rsidR="00E70FDF" w:rsidRPr="007D782F">
        <w:t>etrennte Wege</w:t>
      </w:r>
      <w:r w:rsidR="007D782F" w:rsidRPr="007D782F">
        <w:t xml:space="preserve"> gehen</w:t>
      </w:r>
    </w:p>
    <w:p w:rsidR="007D782F" w:rsidRPr="00605E77" w:rsidRDefault="007D782F" w:rsidP="00C83B65">
      <w:pPr>
        <w:pStyle w:val="MFFlietext0"/>
        <w:rPr>
          <w:sz w:val="22"/>
          <w:szCs w:val="22"/>
        </w:rPr>
      </w:pPr>
      <w:r w:rsidRPr="00605E77">
        <w:rPr>
          <w:sz w:val="22"/>
          <w:szCs w:val="22"/>
        </w:rPr>
        <w:t xml:space="preserve">Zu Beginn des 20. Jh. gab es die Einsicht, sich auf den je eigenen Bereich zu konzentrieren: </w:t>
      </w:r>
    </w:p>
    <w:p w:rsidR="008C4E0E" w:rsidRPr="00605E77" w:rsidRDefault="008C4E0E" w:rsidP="00C83B65">
      <w:pPr>
        <w:pStyle w:val="MFFlietext0"/>
      </w:pPr>
      <w:r w:rsidRPr="00605E77">
        <w:t xml:space="preserve">„Naturwissenschaftliche Aussagen haben keinen Einfluss auf religiöse Fragen nach dem Sinn und nach der Ethik. Mit Wissen von der Natur kann man Religion weder stützen noch stürzen und Moral weder begründen noch behindern. Religiöse Aussagen wiederum haben keinen Einfluss auf naturwissenschaftliche Fragen und liefern keinen Beitrag zur Erkenntnis der Welt; sie beanspruchen dies auch gar </w:t>
      </w:r>
      <w:r w:rsidR="00634A66" w:rsidRPr="00605E77">
        <w:t>nicht. Vielmehr gehe es um die „</w:t>
      </w:r>
      <w:r w:rsidRPr="00605E77">
        <w:t>existe</w:t>
      </w:r>
      <w:r w:rsidR="00634A66" w:rsidRPr="00605E77">
        <w:t>ntiellen“</w:t>
      </w:r>
      <w:r w:rsidRPr="00605E77">
        <w:t xml:space="preserve"> Probleme des Menschen, um seine Schuld, Verzweiflung und Hoffnung oder um sein Empfinden und Fühlen oder um seine moralische Freiheit. Die Naturwissenschaft biete den Zugang zur Materie, Religion und Philosophie aber den Zugang zum Geist.“</w:t>
      </w:r>
      <w:r w:rsidRPr="00605E77">
        <w:rPr>
          <w:i/>
          <w:sz w:val="18"/>
          <w:szCs w:val="18"/>
        </w:rPr>
        <w:t xml:space="preserve"> </w:t>
      </w:r>
      <w:r w:rsidR="00634A66" w:rsidRPr="00605E77">
        <w:t>(EEK, 99)</w:t>
      </w:r>
    </w:p>
    <w:p w:rsidR="00815D60" w:rsidRPr="00605E77" w:rsidRDefault="00815D60" w:rsidP="00CD6717">
      <w:pPr>
        <w:pStyle w:val="MFFlietext0"/>
        <w:rPr>
          <w:sz w:val="22"/>
          <w:szCs w:val="22"/>
        </w:rPr>
      </w:pPr>
      <w:r w:rsidRPr="00605E77">
        <w:rPr>
          <w:sz w:val="22"/>
          <w:szCs w:val="22"/>
        </w:rPr>
        <w:t xml:space="preserve">Der sog. </w:t>
      </w:r>
      <w:hyperlink r:id="rId17" w:history="1">
        <w:r w:rsidRPr="00605E77">
          <w:rPr>
            <w:rStyle w:val="Hyperlink"/>
            <w:color w:val="333333"/>
            <w:sz w:val="22"/>
            <w:szCs w:val="22"/>
          </w:rPr>
          <w:t>NOMA</w:t>
        </w:r>
      </w:hyperlink>
      <w:r w:rsidRPr="00605E77">
        <w:rPr>
          <w:sz w:val="22"/>
          <w:szCs w:val="22"/>
        </w:rPr>
        <w:t>-Vorschlag</w:t>
      </w:r>
      <w:r w:rsidR="00590704" w:rsidRPr="00605E77">
        <w:rPr>
          <w:sz w:val="22"/>
          <w:szCs w:val="22"/>
        </w:rPr>
        <w:t xml:space="preserve"> des Evolutionsbiologen S.</w:t>
      </w:r>
      <w:r w:rsidR="00634A66" w:rsidRPr="00605E77">
        <w:rPr>
          <w:sz w:val="22"/>
          <w:szCs w:val="22"/>
        </w:rPr>
        <w:t> </w:t>
      </w:r>
      <w:r w:rsidR="00590704" w:rsidRPr="00605E77">
        <w:rPr>
          <w:sz w:val="22"/>
          <w:szCs w:val="22"/>
        </w:rPr>
        <w:t>J.</w:t>
      </w:r>
      <w:r w:rsidR="00634A66" w:rsidRPr="00605E77">
        <w:rPr>
          <w:sz w:val="22"/>
          <w:szCs w:val="22"/>
        </w:rPr>
        <w:t> </w:t>
      </w:r>
      <w:r w:rsidR="00590704" w:rsidRPr="00605E77">
        <w:rPr>
          <w:sz w:val="22"/>
          <w:szCs w:val="22"/>
        </w:rPr>
        <w:t>Gould (1997)</w:t>
      </w:r>
      <w:r w:rsidRPr="00605E77">
        <w:rPr>
          <w:sz w:val="22"/>
          <w:szCs w:val="22"/>
        </w:rPr>
        <w:t xml:space="preserve"> beruht auf d</w:t>
      </w:r>
      <w:r w:rsidR="00590704" w:rsidRPr="00605E77">
        <w:rPr>
          <w:sz w:val="22"/>
          <w:szCs w:val="22"/>
        </w:rPr>
        <w:t>ies</w:t>
      </w:r>
      <w:r w:rsidRPr="00605E77">
        <w:rPr>
          <w:sz w:val="22"/>
          <w:szCs w:val="22"/>
        </w:rPr>
        <w:t xml:space="preserve">em Eindruck kategorial verschiedener </w:t>
      </w:r>
      <w:r w:rsidR="00590704" w:rsidRPr="00605E77">
        <w:rPr>
          <w:sz w:val="22"/>
          <w:szCs w:val="22"/>
        </w:rPr>
        <w:t>Wissensgebiete.</w:t>
      </w:r>
    </w:p>
    <w:p w:rsidR="00A05704" w:rsidRPr="00605E77" w:rsidRDefault="00634A66" w:rsidP="00CD6717">
      <w:pPr>
        <w:pStyle w:val="MFFlietext0"/>
        <w:rPr>
          <w:sz w:val="22"/>
          <w:szCs w:val="22"/>
        </w:rPr>
      </w:pPr>
      <w:r w:rsidRPr="00605E77">
        <w:rPr>
          <w:sz w:val="22"/>
          <w:szCs w:val="22"/>
        </w:rPr>
        <w:t>–</w:t>
      </w:r>
      <w:r w:rsidR="007D782F" w:rsidRPr="00605E77">
        <w:rPr>
          <w:sz w:val="22"/>
          <w:szCs w:val="22"/>
        </w:rPr>
        <w:t>Auf theologischer Seite wird dieses Modell des Verhältnisses von Naturwissenschaft und Glaube z.</w:t>
      </w:r>
      <w:r w:rsidRPr="00605E77">
        <w:rPr>
          <w:sz w:val="22"/>
          <w:szCs w:val="22"/>
        </w:rPr>
        <w:t> </w:t>
      </w:r>
      <w:r w:rsidR="007D782F" w:rsidRPr="00605E77">
        <w:rPr>
          <w:sz w:val="22"/>
          <w:szCs w:val="22"/>
        </w:rPr>
        <w:t>B. mit Karl Barth und der Dialektischen Theologie in Verbindung gebracht</w:t>
      </w:r>
      <w:r w:rsidR="00815D60" w:rsidRPr="00605E77">
        <w:rPr>
          <w:rStyle w:val="Funotenzeichen"/>
          <w:sz w:val="22"/>
          <w:szCs w:val="22"/>
        </w:rPr>
        <w:footnoteReference w:id="3"/>
      </w:r>
      <w:r w:rsidR="007D782F" w:rsidRPr="00605E77">
        <w:rPr>
          <w:sz w:val="22"/>
          <w:szCs w:val="22"/>
        </w:rPr>
        <w:t>. Eine schiedlich-friedliche Trennung, die der jeweils anderen Seite immerhin ihren Platz lässt, wenn auch um den Preis der Sprachlosigkeit. A</w:t>
      </w:r>
      <w:r w:rsidR="00A05704" w:rsidRPr="00605E77">
        <w:rPr>
          <w:sz w:val="22"/>
          <w:szCs w:val="22"/>
        </w:rPr>
        <w:t xml:space="preserve">ngesichts der lebensweltlich </w:t>
      </w:r>
      <w:r w:rsidR="007D782F" w:rsidRPr="00605E77">
        <w:rPr>
          <w:sz w:val="22"/>
          <w:szCs w:val="22"/>
        </w:rPr>
        <w:t>ganzheitlich</w:t>
      </w:r>
      <w:r w:rsidR="00A05704" w:rsidRPr="00605E77">
        <w:rPr>
          <w:sz w:val="22"/>
          <w:szCs w:val="22"/>
        </w:rPr>
        <w:t xml:space="preserve"> erfahrenen Wirklichkeit</w:t>
      </w:r>
      <w:r w:rsidR="006603BB" w:rsidRPr="00605E77">
        <w:rPr>
          <w:sz w:val="22"/>
          <w:szCs w:val="22"/>
        </w:rPr>
        <w:t xml:space="preserve"> </w:t>
      </w:r>
      <w:r w:rsidR="007D782F" w:rsidRPr="00605E77">
        <w:rPr>
          <w:sz w:val="22"/>
          <w:szCs w:val="22"/>
        </w:rPr>
        <w:t>trägt das allerdings wenig aus</w:t>
      </w:r>
      <w:r w:rsidR="00A05704" w:rsidRPr="00605E77">
        <w:rPr>
          <w:sz w:val="22"/>
          <w:szCs w:val="22"/>
        </w:rPr>
        <w:t xml:space="preserve"> und </w:t>
      </w:r>
      <w:r w:rsidR="007D782F" w:rsidRPr="00605E77">
        <w:rPr>
          <w:sz w:val="22"/>
          <w:szCs w:val="22"/>
        </w:rPr>
        <w:t xml:space="preserve">kann </w:t>
      </w:r>
      <w:r w:rsidR="00A05704" w:rsidRPr="00605E77">
        <w:rPr>
          <w:sz w:val="22"/>
          <w:szCs w:val="22"/>
        </w:rPr>
        <w:t xml:space="preserve">besonders angesichts der heute naturwissenschaftlich-technisch umgestalteten Welt für die daraus entstehenden ethischen Probleme (Umweltzerstörung, Gentechnologie, Medizinethik an den Grenzen des Lebens) keine </w:t>
      </w:r>
      <w:r w:rsidR="007D782F" w:rsidRPr="00605E77">
        <w:rPr>
          <w:sz w:val="22"/>
          <w:szCs w:val="22"/>
        </w:rPr>
        <w:t>gemeinsame Verantwortung ermöglichen</w:t>
      </w:r>
      <w:r w:rsidR="00A05704" w:rsidRPr="00605E77">
        <w:rPr>
          <w:sz w:val="22"/>
          <w:szCs w:val="22"/>
        </w:rPr>
        <w:t>.</w:t>
      </w:r>
    </w:p>
    <w:p w:rsidR="007D782F" w:rsidRPr="000A5A3E" w:rsidRDefault="007D782F" w:rsidP="00CD6717">
      <w:pPr>
        <w:pStyle w:val="MFFlietext0"/>
        <w:rPr>
          <w:i/>
          <w:sz w:val="22"/>
          <w:szCs w:val="22"/>
        </w:rPr>
      </w:pPr>
    </w:p>
    <w:p w:rsidR="00F15158" w:rsidRDefault="003C2D0B" w:rsidP="00E10882">
      <w:pPr>
        <w:pStyle w:val="MFberschrift2"/>
        <w:rPr>
          <w:i/>
        </w:rPr>
      </w:pPr>
      <w:r>
        <w:t>4</w:t>
      </w:r>
      <w:r w:rsidR="00E70FDF" w:rsidRPr="007D782F">
        <w:t>. Dialog und Kooperation</w:t>
      </w:r>
    </w:p>
    <w:p w:rsidR="00982CD8" w:rsidRPr="00605E77" w:rsidRDefault="004A0E03" w:rsidP="00CD6717">
      <w:pPr>
        <w:pStyle w:val="MFFlietext0"/>
        <w:rPr>
          <w:sz w:val="22"/>
          <w:szCs w:val="22"/>
        </w:rPr>
      </w:pPr>
      <w:r w:rsidRPr="00605E77">
        <w:rPr>
          <w:sz w:val="22"/>
          <w:szCs w:val="22"/>
        </w:rPr>
        <w:t>Grenzfragen</w:t>
      </w:r>
      <w:r w:rsidR="009E4FEC" w:rsidRPr="00605E77">
        <w:rPr>
          <w:sz w:val="22"/>
          <w:szCs w:val="22"/>
        </w:rPr>
        <w:t>, die</w:t>
      </w:r>
      <w:r w:rsidRPr="00605E77">
        <w:rPr>
          <w:sz w:val="22"/>
          <w:szCs w:val="22"/>
        </w:rPr>
        <w:t xml:space="preserve"> „</w:t>
      </w:r>
      <w:r w:rsidR="00590704" w:rsidRPr="00605E77">
        <w:rPr>
          <w:sz w:val="22"/>
          <w:szCs w:val="22"/>
        </w:rPr>
        <w:t>die</w:t>
      </w:r>
      <w:r w:rsidRPr="00605E77">
        <w:rPr>
          <w:sz w:val="22"/>
          <w:szCs w:val="22"/>
        </w:rPr>
        <w:t xml:space="preserve"> </w:t>
      </w:r>
      <w:r w:rsidR="00590704" w:rsidRPr="00605E77">
        <w:rPr>
          <w:sz w:val="22"/>
          <w:szCs w:val="22"/>
        </w:rPr>
        <w:t>Naturwissenschaft als solche aufwirft, welche jedoch mit den Methoden der Naturwissenschaft selbst nicht zu beantworten sind“</w:t>
      </w:r>
      <w:r w:rsidRPr="00605E77">
        <w:rPr>
          <w:rStyle w:val="Funotenzeichen"/>
          <w:sz w:val="22"/>
          <w:szCs w:val="22"/>
        </w:rPr>
        <w:footnoteReference w:id="4"/>
      </w:r>
      <w:r w:rsidR="009E4FEC" w:rsidRPr="00605E77">
        <w:rPr>
          <w:sz w:val="22"/>
          <w:szCs w:val="22"/>
        </w:rPr>
        <w:t xml:space="preserve"> scheinen ein guten Anlass für den Dialog zwischen Glaube und Naturwissenschaft abzugeben, umgekehrt bewegt sich der Glaube ja nicht ohne Bezug auf die vorfindliche Welt, die prinzipiell und neuerdings sogar bis </w:t>
      </w:r>
      <w:r w:rsidR="00240BBB" w:rsidRPr="00605E77">
        <w:rPr>
          <w:sz w:val="22"/>
          <w:szCs w:val="22"/>
        </w:rPr>
        <w:t>in</w:t>
      </w:r>
      <w:r w:rsidR="009E4FEC" w:rsidRPr="00605E77">
        <w:rPr>
          <w:sz w:val="22"/>
          <w:szCs w:val="22"/>
        </w:rPr>
        <w:t xml:space="preserve"> </w:t>
      </w:r>
      <w:proofErr w:type="spellStart"/>
      <w:r w:rsidR="009E4FEC" w:rsidRPr="00605E77">
        <w:rPr>
          <w:sz w:val="22"/>
          <w:szCs w:val="22"/>
        </w:rPr>
        <w:t>gehirn</w:t>
      </w:r>
      <w:r w:rsidR="00634A66" w:rsidRPr="00605E77">
        <w:rPr>
          <w:sz w:val="22"/>
          <w:szCs w:val="22"/>
        </w:rPr>
        <w:softHyphen/>
      </w:r>
      <w:r w:rsidR="009E4FEC" w:rsidRPr="00605E77">
        <w:rPr>
          <w:sz w:val="22"/>
          <w:szCs w:val="22"/>
        </w:rPr>
        <w:t>physio</w:t>
      </w:r>
      <w:r w:rsidR="00634A66" w:rsidRPr="00605E77">
        <w:rPr>
          <w:sz w:val="22"/>
          <w:szCs w:val="22"/>
        </w:rPr>
        <w:softHyphen/>
      </w:r>
      <w:r w:rsidR="009E4FEC" w:rsidRPr="00605E77">
        <w:rPr>
          <w:sz w:val="22"/>
          <w:szCs w:val="22"/>
        </w:rPr>
        <w:t>logische</w:t>
      </w:r>
      <w:proofErr w:type="spellEnd"/>
      <w:r w:rsidR="009E4FEC" w:rsidRPr="00605E77">
        <w:rPr>
          <w:sz w:val="22"/>
          <w:szCs w:val="22"/>
        </w:rPr>
        <w:t xml:space="preserve"> Phänomen</w:t>
      </w:r>
      <w:r w:rsidR="00634A66" w:rsidRPr="00605E77">
        <w:rPr>
          <w:sz w:val="22"/>
          <w:szCs w:val="22"/>
        </w:rPr>
        <w:t>e</w:t>
      </w:r>
      <w:r w:rsidR="009E4FEC" w:rsidRPr="00605E77">
        <w:rPr>
          <w:sz w:val="22"/>
          <w:szCs w:val="22"/>
        </w:rPr>
        <w:t xml:space="preserve"> </w:t>
      </w:r>
      <w:r w:rsidR="00240BBB" w:rsidRPr="00605E77">
        <w:rPr>
          <w:sz w:val="22"/>
          <w:szCs w:val="22"/>
        </w:rPr>
        <w:t xml:space="preserve">hinein </w:t>
      </w:r>
      <w:r w:rsidR="009E4FEC" w:rsidRPr="00605E77">
        <w:rPr>
          <w:sz w:val="22"/>
          <w:szCs w:val="22"/>
        </w:rPr>
        <w:t>naturwissenschaftlicher Erkenntnis zugänglich ist, auf die Glaube und Religion nicht verzichten können.</w:t>
      </w:r>
      <w:r w:rsidR="00240BBB" w:rsidRPr="00605E77">
        <w:rPr>
          <w:sz w:val="22"/>
          <w:szCs w:val="22"/>
        </w:rPr>
        <w:t xml:space="preserve"> </w:t>
      </w:r>
      <w:r w:rsidR="009E4FEC" w:rsidRPr="00605E77">
        <w:rPr>
          <w:sz w:val="22"/>
          <w:szCs w:val="22"/>
        </w:rPr>
        <w:t xml:space="preserve">Das Denkmodell der </w:t>
      </w:r>
      <w:hyperlink r:id="rId18" w:tooltip="Wikipedia Art. Komplementarität" w:history="1">
        <w:r w:rsidR="009E4FEC" w:rsidRPr="00605E77">
          <w:rPr>
            <w:rStyle w:val="Hyperlink"/>
            <w:i/>
            <w:color w:val="333333"/>
            <w:sz w:val="22"/>
            <w:szCs w:val="22"/>
          </w:rPr>
          <w:t>Komplementarit</w:t>
        </w:r>
        <w:r w:rsidR="00E10500" w:rsidRPr="00605E77">
          <w:rPr>
            <w:rStyle w:val="Hyperlink"/>
            <w:i/>
            <w:color w:val="333333"/>
            <w:sz w:val="22"/>
            <w:szCs w:val="22"/>
          </w:rPr>
          <w:t>ät</w:t>
        </w:r>
      </w:hyperlink>
      <w:r w:rsidR="00982CD8" w:rsidRPr="00605E77">
        <w:rPr>
          <w:sz w:val="22"/>
          <w:szCs w:val="22"/>
        </w:rPr>
        <w:t xml:space="preserve">, </w:t>
      </w:r>
      <w:hyperlink r:id="rId19" w:tooltip="Wikipedia Art. Komplementaritätsprinzip" w:history="1">
        <w:r w:rsidR="00E10500" w:rsidRPr="00605E77">
          <w:rPr>
            <w:rStyle w:val="Hyperlink"/>
            <w:color w:val="333333"/>
            <w:sz w:val="22"/>
            <w:szCs w:val="22"/>
          </w:rPr>
          <w:t xml:space="preserve">von Niels Bohr </w:t>
        </w:r>
        <w:r w:rsidR="00B604EF" w:rsidRPr="00605E77">
          <w:rPr>
            <w:rStyle w:val="Hyperlink"/>
            <w:color w:val="333333"/>
            <w:sz w:val="22"/>
            <w:szCs w:val="22"/>
          </w:rPr>
          <w:t xml:space="preserve">aus der </w:t>
        </w:r>
        <w:r w:rsidR="00E10500" w:rsidRPr="00605E77">
          <w:rPr>
            <w:rStyle w:val="Hyperlink"/>
            <w:color w:val="333333"/>
            <w:sz w:val="22"/>
            <w:szCs w:val="22"/>
          </w:rPr>
          <w:t>Quantenphysik</w:t>
        </w:r>
      </w:hyperlink>
      <w:r w:rsidR="00E10500" w:rsidRPr="00605E77">
        <w:rPr>
          <w:sz w:val="22"/>
          <w:szCs w:val="22"/>
        </w:rPr>
        <w:t xml:space="preserve"> </w:t>
      </w:r>
      <w:r w:rsidR="00B604EF" w:rsidRPr="00605E77">
        <w:rPr>
          <w:sz w:val="22"/>
          <w:szCs w:val="22"/>
        </w:rPr>
        <w:t>verallgemeinert</w:t>
      </w:r>
      <w:r w:rsidR="00E10500" w:rsidRPr="00605E77">
        <w:rPr>
          <w:sz w:val="22"/>
          <w:szCs w:val="22"/>
        </w:rPr>
        <w:t>, steht gewissermaßen an der Grenze zwischen schiedlich-fried</w:t>
      </w:r>
      <w:r w:rsidR="00634A66" w:rsidRPr="00605E77">
        <w:rPr>
          <w:sz w:val="22"/>
          <w:szCs w:val="22"/>
        </w:rPr>
        <w:softHyphen/>
      </w:r>
      <w:r w:rsidR="00E10500" w:rsidRPr="00605E77">
        <w:rPr>
          <w:sz w:val="22"/>
          <w:szCs w:val="22"/>
        </w:rPr>
        <w:t>licher Trennung und der Notwendigkeit zu Dialog und Kooperation zwischen Religion und Natur</w:t>
      </w:r>
      <w:r w:rsidR="00634A66" w:rsidRPr="00605E77">
        <w:rPr>
          <w:sz w:val="22"/>
          <w:szCs w:val="22"/>
        </w:rPr>
        <w:softHyphen/>
      </w:r>
      <w:r w:rsidR="00E10500" w:rsidRPr="00605E77">
        <w:rPr>
          <w:sz w:val="22"/>
          <w:szCs w:val="22"/>
        </w:rPr>
        <w:t>wissen</w:t>
      </w:r>
      <w:r w:rsidR="00634A66" w:rsidRPr="00605E77">
        <w:rPr>
          <w:sz w:val="22"/>
          <w:szCs w:val="22"/>
        </w:rPr>
        <w:softHyphen/>
        <w:t>schaft: E</w:t>
      </w:r>
      <w:r w:rsidR="00E10500" w:rsidRPr="00605E77">
        <w:rPr>
          <w:sz w:val="22"/>
          <w:szCs w:val="22"/>
        </w:rPr>
        <w:t>inerseits schließen sich, wie bei der Betrachtung als Welle oder als Teilchen</w:t>
      </w:r>
      <w:r w:rsidR="00E10500" w:rsidRPr="00605E77">
        <w:rPr>
          <w:rStyle w:val="Funotenzeichen"/>
          <w:sz w:val="22"/>
          <w:szCs w:val="22"/>
        </w:rPr>
        <w:footnoteReference w:id="5"/>
      </w:r>
      <w:r w:rsidR="00E10500" w:rsidRPr="00605E77">
        <w:rPr>
          <w:sz w:val="22"/>
          <w:szCs w:val="22"/>
        </w:rPr>
        <w:t>, beide Perspektiven gegenseitig aus, andererseits sind sie auf gegenseitige Ergänzung ang</w:t>
      </w:r>
      <w:r w:rsidR="00982CD8" w:rsidRPr="00605E77">
        <w:rPr>
          <w:sz w:val="22"/>
          <w:szCs w:val="22"/>
        </w:rPr>
        <w:t>e</w:t>
      </w:r>
      <w:r w:rsidR="00E10500" w:rsidRPr="00605E77">
        <w:rPr>
          <w:sz w:val="22"/>
          <w:szCs w:val="22"/>
        </w:rPr>
        <w:t>wi</w:t>
      </w:r>
      <w:r w:rsidR="00982CD8" w:rsidRPr="00605E77">
        <w:rPr>
          <w:sz w:val="22"/>
          <w:szCs w:val="22"/>
        </w:rPr>
        <w:t>e</w:t>
      </w:r>
      <w:r w:rsidR="00E10500" w:rsidRPr="00605E77">
        <w:rPr>
          <w:sz w:val="22"/>
          <w:szCs w:val="22"/>
        </w:rPr>
        <w:t>sen</w:t>
      </w:r>
      <w:r w:rsidR="00982CD8" w:rsidRPr="00605E77">
        <w:rPr>
          <w:sz w:val="22"/>
          <w:szCs w:val="22"/>
        </w:rPr>
        <w:t xml:space="preserve">. </w:t>
      </w:r>
    </w:p>
    <w:p w:rsidR="00CD6717" w:rsidRDefault="00CD6717" w:rsidP="00CD6717">
      <w:pPr>
        <w:pStyle w:val="MFFlietext0"/>
      </w:pPr>
    </w:p>
    <w:p w:rsidR="00CD6717" w:rsidRDefault="00186C15" w:rsidP="00CD6717">
      <w:pPr>
        <w:pStyle w:val="MFFlietext0"/>
      </w:pPr>
      <w:r w:rsidRPr="00186C15">
        <w:rPr>
          <w:noProof/>
          <w:sz w:val="44"/>
          <w:szCs w:val="44"/>
        </w:rPr>
        <w:pict>
          <v:shape id="Textfeld 20" o:spid="_x0000_s1028" type="#_x0000_t202" style="position:absolute;left:0;text-align:left;margin-left:-6.9pt;margin-top:7.25pt;width:174.15pt;height:180.75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" fillcolor="white [3201]" stroked="f" strokeweight=".5pt">
            <v:textbox>
              <w:txbxContent>
                <w:p w:rsidR="00982CD8" w:rsidRPr="00B604EF" w:rsidRDefault="00982CD8" w:rsidP="00634A66">
                  <w:pPr>
                    <w:pStyle w:val="MFberschrift3"/>
                  </w:pPr>
                  <w:r w:rsidRPr="00B604EF">
                    <w:t>Modell für komplementäre Sichtweisen?</w:t>
                  </w:r>
                </w:p>
                <w:p w:rsidR="00982CD8" w:rsidRPr="00B604EF" w:rsidRDefault="00982CD8" w:rsidP="00634A66">
                  <w:pPr>
                    <w:pStyle w:val="MFFlietext0"/>
                  </w:pPr>
                  <w:r w:rsidRPr="00B604EF">
                    <w:t>Der Zylinder scheint, beschränkt auf zweidimensionaler Aufsicht, als Rechteck oder als Kreis. Beide Pers</w:t>
                  </w:r>
                  <w:r w:rsidR="00634A66">
                    <w:softHyphen/>
                  </w:r>
                  <w:r w:rsidRPr="00B604EF">
                    <w:t>pektiven sind je für sich ge</w:t>
                  </w:r>
                  <w:r w:rsidR="00E10882">
                    <w:softHyphen/>
                  </w:r>
                  <w:r w:rsidRPr="00B604EF">
                    <w:t>nommen korrekt, man kann nur ent</w:t>
                  </w:r>
                  <w:r w:rsidR="00E10882">
                    <w:softHyphen/>
                  </w:r>
                  <w:r w:rsidRPr="00B604EF">
                    <w:t>weder die eine oder die andere wählen, und doch liefern sie aus dreidimensionaler Perspektive bei</w:t>
                  </w:r>
                  <w:r w:rsidR="00634A66">
                    <w:softHyphen/>
                  </w:r>
                  <w:r w:rsidRPr="00B604EF">
                    <w:t>de</w:t>
                  </w:r>
                  <w:r w:rsidR="006603BB">
                    <w:t xml:space="preserve"> </w:t>
                  </w:r>
                  <w:r w:rsidRPr="00B604EF">
                    <w:t>nicht ein hinreichendes Bild der Wirklichkeit des Zylinders.</w:t>
                  </w:r>
                </w:p>
              </w:txbxContent>
            </v:textbox>
          </v:shape>
        </w:pict>
      </w:r>
    </w:p>
    <w:p w:rsidR="00CD6717" w:rsidRDefault="00CD6717" w:rsidP="00CD6717">
      <w:pPr>
        <w:pStyle w:val="MFFlietext0"/>
      </w:pPr>
    </w:p>
    <w:p w:rsidR="00CD6717" w:rsidRDefault="00186C15" w:rsidP="00CD6717">
      <w:pPr>
        <w:pStyle w:val="MFFlietext0"/>
      </w:pPr>
      <w:r w:rsidRPr="00186C15">
        <w:rPr>
          <w:b/>
          <w:noProof/>
          <w:sz w:val="22"/>
          <w:szCs w:val="22"/>
        </w:rPr>
        <w:pict>
          <v:group id="_x0000_s1045" style="position:absolute;left:0;text-align:left;margin-left:98.8pt;margin-top:16.15pt;width:401.05pt;height:339.15pt;z-index:251687936" coordorigin="3025,6035" coordsize="8021,6783">
            <v:group id="_x0000_s1042" style="position:absolute;left:4173;top:6855;width:6873;height:5963" coordorigin="4020,5455" coordsize="6873,5963">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ussdiagramm: Magnetplattenspeicher 1" o:spid="_x0000_s1037" type="#_x0000_t132" style="position:absolute;left:6096;top:6254;width:2184;height:3471;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" fillcolor="#8aabd3 [2132]" strokecolor="#243f60 [1604]" strokeweight="2pt">
                <v:fill color2="#d6e2f0 [756]" rotate="t" angle="90" colors="0 #9ab5e4;.5 #c2d1ed;1 #e1e8f5" focus="100%" type="gradient"/>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8" o:spid="_x0000_s1034" type="#_x0000_t7" style="position:absolute;left:8936;top:6535;width:1957;height:254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" adj="87" fillcolor="#4f81bd [3204]" strokecolor="#243f60 [1604]" strokeweight="2pt"/>
              <v:oval id="Ellipse 10" o:spid="_x0000_s1031" style="position:absolute;left:6132;top:10150;width:2148;height:12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" fillcolor="#4f81bd [3204]" strokecolor="#243f60 [1604]" strokeweight="2pt"/>
              <v:line id="Gerade Verbindung 11" o:spid="_x0000_s1039" style="position:absolute;visibility:visible;mso-width-relative:margin;mso-height-relative:margin" from="7068,5455" to="8172,6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" strokecolor="#4579b8 [3044]">
                <v:stroke dashstyle="3 1" endarrow="block"/>
              </v:line>
              <v:line id="Gerade Verbindung 12" o:spid="_x0000_s1038" style="position:absolute;flip:x;visibility:visible;mso-width-relative:margin;mso-height-relative:margin" from="6204,5455" to="7068,6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" strokecolor="#4579b8 [3044]">
                <v:stroke dashstyle="3 1" endarrow="block"/>
              </v:line>
              <v:line id="Gerade Verbindung 13" o:spid="_x0000_s1036" style="position:absolute;flip:x;visibility:visible;mso-width-relative:margin;mso-height-relative:margin" from="4020,6599" to="5698,7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" strokecolor="#4579b8 [3044]">
                <v:stroke dashstyle="3 1" startarrow="block"/>
              </v:line>
              <v:line id="Gerade Verbindung 14" o:spid="_x0000_s1033" style="position:absolute;visibility:visible;mso-width-relative:margin;mso-height-relative:margin" from="4020,7844" to="5604,8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" strokecolor="#4579b8 [3044]">
                <v:stroke dashstyle="3 1" endarrow="block"/>
              </v:line>
              <v:line id="Gerade Verbindung 16" o:spid="_x0000_s1030" style="position:absolute;visibility:visible;mso-width-relative:margin;mso-height-relative:margin" from="6096,9563" to="6096,10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" strokecolor="#4579b8 [3044]">
                <v:stroke dashstyle="3 1"/>
              </v:line>
              <v:line id="Gerade Verbindung 17" o:spid="_x0000_s1029" style="position:absolute;visibility:visible;mso-width-relative:margin;mso-height-relative:margin" from="8280,9574" to="8280,10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" strokecolor="#4579b8 [3044]">
                <v:stroke dashstyle="3 1"/>
              </v:line>
              <v:line id="Gerade Verbindung 18" o:spid="_x0000_s1035" style="position:absolute;visibility:visible;mso-width-relative:margin;mso-height-relative:margin" from="8424,6534" to="8820,6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" strokecolor="#4579b8 [3044]">
                <v:stroke dashstyle="3 1"/>
              </v:line>
              <v:line id="Gerade Verbindung 19" o:spid="_x0000_s1032" style="position:absolute;visibility:visible;mso-width-relative:margin;mso-height-relative:margin" from="8424,9100" to="8820,9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" strokecolor="#4579b8 [3044]">
                <v:stroke dashstyle="3 1"/>
              </v:line>
            </v:group>
            <v:shape id="_x0000_s1043" type="#_x0000_t202" style="position:absolute;left:3025;top:8685;width:1249;height:895" filled="f" stroked="f">
              <v:textbox>
                <w:txbxContent>
                  <w:p w:rsidR="00634A66" w:rsidRPr="00634A66" w:rsidRDefault="00634A66">
                    <w:pPr>
                      <w:rPr>
                        <w:sz w:val="96"/>
                        <w:szCs w:val="96"/>
                      </w:rPr>
                    </w:pPr>
                    <w:r w:rsidRPr="00634A66">
                      <w:rPr>
                        <w:sz w:val="96"/>
                        <w:szCs w:val="96"/>
                      </w:rPr>
                      <w:sym w:font="Webdings" w:char="F04E"/>
                    </w:r>
                  </w:p>
                </w:txbxContent>
              </v:textbox>
            </v:shape>
            <v:shape id="_x0000_s1044" type="#_x0000_t202" style="position:absolute;left:6610;top:6035;width:1249;height:895" filled="f" stroked="f">
              <v:textbox>
                <w:txbxContent>
                  <w:p w:rsidR="00634A66" w:rsidRPr="00634A66" w:rsidRDefault="00634A66" w:rsidP="00634A66">
                    <w:pPr>
                      <w:rPr>
                        <w:sz w:val="96"/>
                        <w:szCs w:val="96"/>
                      </w:rPr>
                    </w:pPr>
                    <w:r w:rsidRPr="00634A66">
                      <w:rPr>
                        <w:sz w:val="96"/>
                        <w:szCs w:val="96"/>
                      </w:rPr>
                      <w:sym w:font="Webdings" w:char="F04E"/>
                    </w:r>
                  </w:p>
                </w:txbxContent>
              </v:textbox>
            </v:shape>
          </v:group>
        </w:pict>
      </w:r>
    </w:p>
    <w:p w:rsidR="00CD6717" w:rsidRDefault="00CD6717" w:rsidP="00CD6717">
      <w:pPr>
        <w:pStyle w:val="MFFlietext0"/>
        <w:rPr>
          <w:sz w:val="28"/>
          <w:szCs w:val="28"/>
        </w:rPr>
      </w:pPr>
    </w:p>
    <w:p w:rsidR="00FE5CBB" w:rsidRPr="000A5A3E" w:rsidRDefault="00FE5CBB" w:rsidP="00CD6717">
      <w:pPr>
        <w:pStyle w:val="MFFlietext0"/>
        <w:rPr>
          <w:sz w:val="28"/>
          <w:szCs w:val="28"/>
        </w:rPr>
      </w:pPr>
    </w:p>
    <w:p w:rsidR="00982CD8" w:rsidRDefault="006603BB" w:rsidP="00CD6717">
      <w:pPr>
        <w:pStyle w:val="MFFlietext0"/>
      </w:pPr>
      <w:r>
        <w:t xml:space="preserve"> </w:t>
      </w:r>
      <w:r w:rsidR="00982CD8" w:rsidRPr="00CD6717">
        <w:sym w:font="Webdings" w:char="F04E"/>
      </w:r>
      <w:r>
        <w:t xml:space="preserve"> </w:t>
      </w:r>
    </w:p>
    <w:p w:rsidR="00982CD8" w:rsidRDefault="00982CD8" w:rsidP="00CD6717">
      <w:pPr>
        <w:pStyle w:val="MFFlietext0"/>
      </w:pPr>
    </w:p>
    <w:p w:rsidR="00982CD8" w:rsidRDefault="00982CD8" w:rsidP="00CD6717">
      <w:pPr>
        <w:pStyle w:val="MFFlietext0"/>
      </w:pPr>
    </w:p>
    <w:p w:rsidR="00982CD8" w:rsidRDefault="00982CD8" w:rsidP="00CD6717">
      <w:pPr>
        <w:pStyle w:val="MFFlietext0"/>
      </w:pPr>
    </w:p>
    <w:p w:rsidR="00982CD8" w:rsidRDefault="00982CD8" w:rsidP="00CD6717">
      <w:pPr>
        <w:pStyle w:val="MFFlietext0"/>
      </w:pPr>
    </w:p>
    <w:p w:rsidR="00982CD8" w:rsidRDefault="00982CD8" w:rsidP="00CD6717">
      <w:pPr>
        <w:pStyle w:val="MFFlietext0"/>
      </w:pPr>
    </w:p>
    <w:p w:rsidR="00982CD8" w:rsidRDefault="00982CD8" w:rsidP="00CD6717">
      <w:pPr>
        <w:pStyle w:val="MFFlietext0"/>
      </w:pPr>
    </w:p>
    <w:p w:rsidR="00634A66" w:rsidRDefault="00634A66" w:rsidP="00CD6717">
      <w:pPr>
        <w:pStyle w:val="MFFlietext0"/>
        <w:rPr>
          <w:b/>
          <w:sz w:val="22"/>
          <w:szCs w:val="22"/>
        </w:rPr>
      </w:pPr>
    </w:p>
    <w:p w:rsidR="00634A66" w:rsidRDefault="00634A66">
      <w:pPr>
        <w:overflowPunct/>
        <w:autoSpaceDE/>
        <w:textAlignment w:val="auto"/>
        <w:rPr>
          <w:rFonts w:ascii="Arial" w:hAnsi="Arial" w:cs="Arial"/>
          <w:b/>
          <w:color w:val="333333"/>
          <w:sz w:val="22"/>
          <w:szCs w:val="22"/>
          <w:lang w:eastAsia="de-DE"/>
        </w:rPr>
      </w:pPr>
      <w:r>
        <w:rPr>
          <w:b/>
          <w:sz w:val="22"/>
          <w:szCs w:val="22"/>
        </w:rPr>
        <w:br w:type="page"/>
      </w:r>
    </w:p>
    <w:p w:rsidR="00982CD8" w:rsidRPr="00B604EF" w:rsidRDefault="00B604EF" w:rsidP="00E10882">
      <w:pPr>
        <w:pStyle w:val="MFberschrift2"/>
      </w:pPr>
      <w:r w:rsidRPr="00B604EF">
        <w:lastRenderedPageBreak/>
        <w:t>6. Integration</w:t>
      </w:r>
    </w:p>
    <w:p w:rsidR="00B604EF" w:rsidRPr="00E204C5" w:rsidRDefault="00B604EF" w:rsidP="00CD6717">
      <w:pPr>
        <w:pStyle w:val="MFFlietext0"/>
        <w:rPr>
          <w:sz w:val="22"/>
          <w:szCs w:val="22"/>
        </w:rPr>
      </w:pPr>
      <w:r w:rsidRPr="00E204C5">
        <w:rPr>
          <w:sz w:val="22"/>
          <w:szCs w:val="22"/>
        </w:rPr>
        <w:t xml:space="preserve">Mitte des letzten Jahrhunderts haben sich Philosophen und Theologen aufgemacht, Anregungen aus der Denkweise und den Ergebnissen der Naturwissenschaften in die Weiterentwicklung der Glaubensanschauungen zu </w:t>
      </w:r>
      <w:r w:rsidR="00240BBB" w:rsidRPr="00E204C5">
        <w:rPr>
          <w:sz w:val="22"/>
          <w:szCs w:val="22"/>
        </w:rPr>
        <w:t>integrieren</w:t>
      </w:r>
      <w:r w:rsidRPr="00E204C5">
        <w:rPr>
          <w:sz w:val="22"/>
          <w:szCs w:val="22"/>
        </w:rPr>
        <w:t xml:space="preserve">. </w:t>
      </w:r>
      <w:r w:rsidR="00240BBB" w:rsidRPr="00E204C5">
        <w:rPr>
          <w:sz w:val="22"/>
          <w:szCs w:val="22"/>
        </w:rPr>
        <w:t>Entstanden</w:t>
      </w:r>
      <w:r w:rsidRPr="00E204C5">
        <w:rPr>
          <w:sz w:val="22"/>
          <w:szCs w:val="22"/>
        </w:rPr>
        <w:t xml:space="preserve"> sind dabei z.</w:t>
      </w:r>
      <w:r w:rsidR="00E10882" w:rsidRPr="00E204C5">
        <w:rPr>
          <w:sz w:val="22"/>
          <w:szCs w:val="22"/>
        </w:rPr>
        <w:t> </w:t>
      </w:r>
      <w:r w:rsidRPr="00E204C5">
        <w:rPr>
          <w:sz w:val="22"/>
          <w:szCs w:val="22"/>
        </w:rPr>
        <w:t xml:space="preserve">B. die mystisch-kosmologische Evolutionstheologie </w:t>
      </w:r>
      <w:hyperlink r:id="rId20" w:tooltip="Wikipedia Art. Pierre Teilhard de Chardin" w:history="1">
        <w:r w:rsidRPr="00E204C5">
          <w:rPr>
            <w:rStyle w:val="Hyperlink"/>
            <w:smallCaps/>
            <w:color w:val="333333"/>
            <w:sz w:val="22"/>
            <w:szCs w:val="22"/>
          </w:rPr>
          <w:t>Te</w:t>
        </w:r>
        <w:r w:rsidR="00240BBB" w:rsidRPr="00E204C5">
          <w:rPr>
            <w:rStyle w:val="Hyperlink"/>
            <w:smallCaps/>
            <w:color w:val="333333"/>
            <w:sz w:val="22"/>
            <w:szCs w:val="22"/>
          </w:rPr>
          <w:t>ilhard de</w:t>
        </w:r>
        <w:r w:rsidRPr="00E204C5">
          <w:rPr>
            <w:rStyle w:val="Hyperlink"/>
            <w:smallCaps/>
            <w:color w:val="333333"/>
            <w:sz w:val="22"/>
            <w:szCs w:val="22"/>
          </w:rPr>
          <w:t xml:space="preserve"> Chardin</w:t>
        </w:r>
      </w:hyperlink>
      <w:r w:rsidRPr="00E204C5">
        <w:rPr>
          <w:sz w:val="22"/>
          <w:szCs w:val="22"/>
        </w:rPr>
        <w:t xml:space="preserve">s und im Gefolge der </w:t>
      </w:r>
      <w:hyperlink r:id="rId21" w:tooltip="Wikipedia Art. Prozessphilosophie" w:history="1">
        <w:r w:rsidRPr="00E204C5">
          <w:rPr>
            <w:rStyle w:val="Hyperlink"/>
            <w:color w:val="333333"/>
            <w:sz w:val="22"/>
            <w:szCs w:val="22"/>
          </w:rPr>
          <w:t>Prozessphilosophie</w:t>
        </w:r>
      </w:hyperlink>
      <w:r w:rsidRPr="00E204C5">
        <w:rPr>
          <w:sz w:val="22"/>
          <w:szCs w:val="22"/>
        </w:rPr>
        <w:t xml:space="preserve"> (</w:t>
      </w:r>
      <w:hyperlink r:id="rId22" w:tooltip="Wikipedia Art. Alfred North Whitehead" w:history="1">
        <w:r w:rsidRPr="00E204C5">
          <w:rPr>
            <w:rStyle w:val="Hyperlink"/>
            <w:smallCaps/>
            <w:color w:val="333333"/>
            <w:sz w:val="22"/>
            <w:szCs w:val="22"/>
          </w:rPr>
          <w:t>A.</w:t>
        </w:r>
        <w:r w:rsidR="00E10882" w:rsidRPr="00E204C5">
          <w:rPr>
            <w:rStyle w:val="Hyperlink"/>
            <w:smallCaps/>
            <w:color w:val="333333"/>
            <w:sz w:val="22"/>
            <w:szCs w:val="22"/>
          </w:rPr>
          <w:t> </w:t>
        </w:r>
        <w:r w:rsidRPr="00E204C5">
          <w:rPr>
            <w:rStyle w:val="Hyperlink"/>
            <w:smallCaps/>
            <w:color w:val="333333"/>
            <w:sz w:val="22"/>
            <w:szCs w:val="22"/>
          </w:rPr>
          <w:t>N. White</w:t>
        </w:r>
        <w:r w:rsidR="00E10882" w:rsidRPr="00E204C5">
          <w:rPr>
            <w:rStyle w:val="Hyperlink"/>
            <w:smallCaps/>
            <w:color w:val="333333"/>
            <w:sz w:val="22"/>
            <w:szCs w:val="22"/>
          </w:rPr>
          <w:softHyphen/>
        </w:r>
        <w:r w:rsidRPr="00E204C5">
          <w:rPr>
            <w:rStyle w:val="Hyperlink"/>
            <w:smallCaps/>
            <w:color w:val="333333"/>
            <w:sz w:val="22"/>
            <w:szCs w:val="22"/>
          </w:rPr>
          <w:t>head</w:t>
        </w:r>
      </w:hyperlink>
      <w:r w:rsidRPr="00E204C5">
        <w:rPr>
          <w:sz w:val="22"/>
          <w:szCs w:val="22"/>
        </w:rPr>
        <w:t xml:space="preserve">) die </w:t>
      </w:r>
      <w:hyperlink r:id="rId23" w:tooltip="Wikipedia Art. Prozesstheologie" w:history="1">
        <w:r w:rsidRPr="00E204C5">
          <w:rPr>
            <w:rStyle w:val="Hyperlink"/>
            <w:color w:val="333333"/>
            <w:sz w:val="22"/>
            <w:szCs w:val="22"/>
          </w:rPr>
          <w:t>Prozesstheologie</w:t>
        </w:r>
      </w:hyperlink>
      <w:r w:rsidR="00240BBB" w:rsidRPr="00E204C5">
        <w:rPr>
          <w:sz w:val="22"/>
          <w:szCs w:val="22"/>
        </w:rPr>
        <w:t xml:space="preserve"> (</w:t>
      </w:r>
      <w:hyperlink r:id="rId24" w:tooltip="Wikipedia Art. Charles Hartshorne" w:history="1">
        <w:r w:rsidR="00240BBB" w:rsidRPr="00E204C5">
          <w:rPr>
            <w:rStyle w:val="Hyperlink"/>
            <w:smallCaps/>
            <w:color w:val="333333"/>
            <w:sz w:val="22"/>
            <w:szCs w:val="22"/>
          </w:rPr>
          <w:t>C.</w:t>
        </w:r>
        <w:r w:rsidR="00E10882" w:rsidRPr="00E204C5">
          <w:rPr>
            <w:rStyle w:val="Hyperlink"/>
            <w:smallCaps/>
            <w:color w:val="333333"/>
            <w:sz w:val="22"/>
            <w:szCs w:val="22"/>
          </w:rPr>
          <w:t> </w:t>
        </w:r>
        <w:proofErr w:type="spellStart"/>
        <w:r w:rsidR="00240BBB" w:rsidRPr="00E204C5">
          <w:rPr>
            <w:rStyle w:val="Hyperlink"/>
            <w:smallCaps/>
            <w:color w:val="333333"/>
            <w:sz w:val="22"/>
            <w:szCs w:val="22"/>
          </w:rPr>
          <w:t>Hartshorne</w:t>
        </w:r>
        <w:proofErr w:type="spellEnd"/>
      </w:hyperlink>
      <w:r w:rsidR="00240BBB" w:rsidRPr="00E204C5">
        <w:rPr>
          <w:sz w:val="22"/>
          <w:szCs w:val="22"/>
        </w:rPr>
        <w:t>)</w:t>
      </w:r>
      <w:r w:rsidR="00E204C5">
        <w:rPr>
          <w:sz w:val="22"/>
          <w:szCs w:val="22"/>
        </w:rPr>
        <w:t>.</w:t>
      </w:r>
    </w:p>
    <w:p w:rsidR="00B604EF" w:rsidRPr="00605E77" w:rsidRDefault="00B604EF" w:rsidP="00CD6717">
      <w:pPr>
        <w:pStyle w:val="MFFlietext0"/>
        <w:rPr>
          <w:sz w:val="22"/>
          <w:szCs w:val="22"/>
        </w:rPr>
      </w:pPr>
    </w:p>
    <w:p w:rsidR="00E10882" w:rsidRPr="00605E77" w:rsidRDefault="00E10882" w:rsidP="00CD6717">
      <w:pPr>
        <w:pStyle w:val="MFFlietext0"/>
        <w:rPr>
          <w:sz w:val="22"/>
          <w:szCs w:val="22"/>
        </w:rPr>
      </w:pPr>
    </w:p>
    <w:p w:rsidR="00E10882" w:rsidRPr="00605E77" w:rsidRDefault="00E10882" w:rsidP="00CD6717">
      <w:pPr>
        <w:pStyle w:val="MFFlietext0"/>
        <w:rPr>
          <w:sz w:val="22"/>
          <w:szCs w:val="22"/>
        </w:rPr>
      </w:pPr>
    </w:p>
    <w:p w:rsidR="00AA240E" w:rsidRPr="00605E77" w:rsidRDefault="00B604EF" w:rsidP="00CD6717">
      <w:pPr>
        <w:pStyle w:val="MFFlietext0"/>
        <w:rPr>
          <w:sz w:val="22"/>
          <w:szCs w:val="22"/>
        </w:rPr>
      </w:pPr>
      <w:r w:rsidRPr="00605E77">
        <w:rPr>
          <w:sz w:val="22"/>
          <w:szCs w:val="22"/>
        </w:rPr>
        <w:t xml:space="preserve">Neuerdings </w:t>
      </w:r>
      <w:r w:rsidR="003C2D0B" w:rsidRPr="00605E77">
        <w:rPr>
          <w:sz w:val="22"/>
          <w:szCs w:val="22"/>
        </w:rPr>
        <w:t xml:space="preserve">sind bei Naturwissenschaftlern </w:t>
      </w:r>
      <w:r w:rsidR="005268E5" w:rsidRPr="00605E77">
        <w:rPr>
          <w:sz w:val="22"/>
          <w:szCs w:val="22"/>
        </w:rPr>
        <w:t>aggressiv-übergriffige</w:t>
      </w:r>
      <w:r w:rsidR="003C2D0B" w:rsidRPr="00605E77">
        <w:rPr>
          <w:sz w:val="22"/>
          <w:szCs w:val="22"/>
        </w:rPr>
        <w:t xml:space="preserve"> Tendenzen im Gefolge des populären sog. „</w:t>
      </w:r>
      <w:hyperlink r:id="rId25" w:anchor=".E2.80.9EBrights.E2.80.9C_und_.E2.80.9ENeuer_Atheismus.E2.80.9C" w:tooltip="Aus Wikipedia (Art. Atheismus:) " w:history="1">
        <w:r w:rsidR="003C2D0B" w:rsidRPr="00605E77">
          <w:rPr>
            <w:rStyle w:val="Hyperlink"/>
            <w:color w:val="333333"/>
            <w:sz w:val="22"/>
            <w:szCs w:val="22"/>
          </w:rPr>
          <w:t>Neuen Atheismus</w:t>
        </w:r>
      </w:hyperlink>
      <w:r w:rsidR="003C2D0B" w:rsidRPr="00605E77">
        <w:rPr>
          <w:sz w:val="22"/>
          <w:szCs w:val="22"/>
        </w:rPr>
        <w:t>“ zu verzeichnen</w:t>
      </w:r>
      <w:r w:rsidR="005268E5" w:rsidRPr="00605E77">
        <w:rPr>
          <w:rStyle w:val="Funotenzeichen"/>
          <w:sz w:val="22"/>
          <w:szCs w:val="22"/>
        </w:rPr>
        <w:footnoteReference w:id="6"/>
      </w:r>
      <w:r w:rsidR="003C2D0B" w:rsidRPr="00605E77">
        <w:rPr>
          <w:sz w:val="22"/>
          <w:szCs w:val="22"/>
        </w:rPr>
        <w:t xml:space="preserve">, </w:t>
      </w:r>
      <w:r w:rsidR="005268E5" w:rsidRPr="00605E77">
        <w:rPr>
          <w:sz w:val="22"/>
          <w:szCs w:val="22"/>
        </w:rPr>
        <w:t xml:space="preserve">ein bedauerlicher Rückfall in die Konfrontation zwischen Glaube und Naturwissenschaft. </w:t>
      </w:r>
      <w:r w:rsidR="00926B05" w:rsidRPr="00605E77">
        <w:rPr>
          <w:sz w:val="22"/>
          <w:szCs w:val="22"/>
        </w:rPr>
        <w:t>Der Eindruck</w:t>
      </w:r>
      <w:r w:rsidR="00AA240E" w:rsidRPr="00605E77">
        <w:rPr>
          <w:sz w:val="22"/>
          <w:szCs w:val="22"/>
        </w:rPr>
        <w:t xml:space="preserve">, dass Religion einen </w:t>
      </w:r>
      <w:r w:rsidR="00926B05" w:rsidRPr="00605E77">
        <w:rPr>
          <w:sz w:val="22"/>
          <w:szCs w:val="22"/>
        </w:rPr>
        <w:t>sc</w:t>
      </w:r>
      <w:r w:rsidR="00C83B65" w:rsidRPr="00605E77">
        <w:rPr>
          <w:sz w:val="22"/>
          <w:szCs w:val="22"/>
        </w:rPr>
        <w:t>hädliche</w:t>
      </w:r>
      <w:r w:rsidR="00E10882" w:rsidRPr="00605E77">
        <w:rPr>
          <w:sz w:val="22"/>
          <w:szCs w:val="22"/>
        </w:rPr>
        <w:t>n</w:t>
      </w:r>
      <w:r w:rsidR="00C83B65" w:rsidRPr="00605E77">
        <w:rPr>
          <w:sz w:val="22"/>
          <w:szCs w:val="22"/>
        </w:rPr>
        <w:t xml:space="preserve"> Einfluss </w:t>
      </w:r>
      <w:r w:rsidR="00926B05" w:rsidRPr="00605E77">
        <w:rPr>
          <w:sz w:val="22"/>
          <w:szCs w:val="22"/>
        </w:rPr>
        <w:t xml:space="preserve">auf die Gesellschaft </w:t>
      </w:r>
      <w:r w:rsidR="00C83B65" w:rsidRPr="00605E77">
        <w:rPr>
          <w:sz w:val="22"/>
          <w:szCs w:val="22"/>
        </w:rPr>
        <w:t xml:space="preserve">hat, ist </w:t>
      </w:r>
      <w:r w:rsidR="00926B05" w:rsidRPr="00605E77">
        <w:rPr>
          <w:sz w:val="22"/>
          <w:szCs w:val="22"/>
        </w:rPr>
        <w:t xml:space="preserve">im Gefolge </w:t>
      </w:r>
      <w:r w:rsidR="00E10882" w:rsidRPr="00605E77">
        <w:rPr>
          <w:sz w:val="22"/>
          <w:szCs w:val="22"/>
        </w:rPr>
        <w:t>der Terroranschläge vom 09. September 2011 (</w:t>
      </w:r>
      <w:hyperlink r:id="rId26" w:tooltip="Wikipedia Art. Terroranschläge am 11. September 2001" w:history="1">
        <w:r w:rsidR="00926B05" w:rsidRPr="00605E77">
          <w:rPr>
            <w:rStyle w:val="Hyperlink"/>
            <w:color w:val="333333"/>
            <w:sz w:val="22"/>
            <w:szCs w:val="22"/>
          </w:rPr>
          <w:t>9/11</w:t>
        </w:r>
      </w:hyperlink>
      <w:r w:rsidR="00E10882" w:rsidRPr="00605E77">
        <w:t>)</w:t>
      </w:r>
      <w:r w:rsidR="00C83B65" w:rsidRPr="00605E77">
        <w:rPr>
          <w:sz w:val="22"/>
          <w:szCs w:val="22"/>
        </w:rPr>
        <w:t xml:space="preserve"> </w:t>
      </w:r>
      <w:r w:rsidR="00926B05" w:rsidRPr="00605E77">
        <w:rPr>
          <w:sz w:val="22"/>
          <w:szCs w:val="22"/>
        </w:rPr>
        <w:t>neben dem o.</w:t>
      </w:r>
      <w:r w:rsidR="00E10882" w:rsidRPr="00605E77">
        <w:rPr>
          <w:sz w:val="22"/>
          <w:szCs w:val="22"/>
        </w:rPr>
        <w:t> </w:t>
      </w:r>
      <w:r w:rsidR="00926B05" w:rsidRPr="00605E77">
        <w:rPr>
          <w:sz w:val="22"/>
          <w:szCs w:val="22"/>
        </w:rPr>
        <w:t>g. Kreationismus dafür mitverantwortlich.</w:t>
      </w:r>
    </w:p>
    <w:sectPr w:rsidR="00AA240E" w:rsidRPr="00605E77" w:rsidSect="00ED0D4A">
      <w:headerReference w:type="default" r:id="rId27"/>
      <w:footerReference w:type="default" r:id="rId28"/>
      <w:pgSz w:w="11906" w:h="16838" w:code="9"/>
      <w:pgMar w:top="1985" w:right="1134" w:bottom="1134" w:left="992" w:header="709" w:footer="1134" w:gutter="5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C7D" w:rsidRDefault="00224C7D" w:rsidP="009A5A4E">
      <w:r>
        <w:separator/>
      </w:r>
    </w:p>
  </w:endnote>
  <w:endnote w:type="continuationSeparator" w:id="0">
    <w:p w:rsidR="00224C7D" w:rsidRDefault="00224C7D" w:rsidP="009A5A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21C" w:rsidRDefault="00186C15">
    <w:pPr>
      <w:pStyle w:val="Fuzeile"/>
    </w:pPr>
    <w:r>
      <w:rPr>
        <w:noProof/>
        <w:lang w:eastAsia="de-DE"/>
      </w:rPr>
      <w:pict>
        <v:shapetype id="_x0000_t202" coordsize="21600,21600" o:spt="202" path="m,l,21600r21600,l21600,xe">
          <v:stroke joinstyle="miter"/>
          <v:path gradientshapeok="t" o:connecttype="rect"/>
        </v:shapetype>
        <v:shape id="Textfeld 3" o:spid="_x0000_s4097" type="#_x0000_t202" style="position:absolute;margin-left:-22.75pt;margin-top:.7pt;width:542.25pt;height:57pt;z-index:25165824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" o:allowoverlap="f" filled="f" stroked="f">
          <v:textbox inset="0,0,0,0">
            <w:txbxContent>
              <w:p w:rsidR="00E8221C" w:rsidRDefault="00E8221C" w:rsidP="00ED0D4A">
                <w:pPr>
                  <w:widowControl w:val="0"/>
                  <w:autoSpaceDN w:val="0"/>
                  <w:adjustRightInd w:val="0"/>
                  <w:spacing w:line="260" w:lineRule="atLeast"/>
                  <w:ind w:right="-70"/>
                  <w:jc w:val="center"/>
                  <w:rPr>
                    <w:rFonts w:ascii="Tahoma" w:hAnsi="Tahoma" w:cs="Tahoma"/>
                    <w:color w:val="808080"/>
                    <w:spacing w:val="9"/>
                    <w:kern w:val="18"/>
                    <w:sz w:val="18"/>
                    <w:szCs w:val="18"/>
                    <w:lang w:val="en-US"/>
                  </w:rPr>
                </w:pPr>
              </w:p>
              <w:p w:rsidR="00E8221C" w:rsidRDefault="00E8221C" w:rsidP="00ED0D4A">
                <w:pPr>
                  <w:widowControl w:val="0"/>
                  <w:autoSpaceDN w:val="0"/>
                  <w:adjustRightInd w:val="0"/>
                  <w:spacing w:line="260" w:lineRule="atLeast"/>
                  <w:ind w:right="-70"/>
                  <w:jc w:val="center"/>
                  <w:rPr>
                    <w:rFonts w:ascii="Tahoma" w:hAnsi="Tahoma" w:cs="Tahoma"/>
                    <w:color w:val="808080"/>
                    <w:spacing w:val="9"/>
                    <w:kern w:val="18"/>
                    <w:sz w:val="18"/>
                    <w:szCs w:val="18"/>
                    <w:lang w:val="en-US"/>
                  </w:rPr>
                </w:pPr>
                <w:r w:rsidRPr="002C619E">
                  <w:rPr>
                    <w:rFonts w:ascii="Tahoma" w:hAnsi="Tahoma" w:cs="Tahoma"/>
                    <w:color w:val="808080"/>
                    <w:spacing w:val="9"/>
                    <w:kern w:val="18"/>
                    <w:sz w:val="18"/>
                    <w:szCs w:val="18"/>
                    <w:lang w:val="en-US"/>
                  </w:rPr>
                  <w:t xml:space="preserve">DVD </w:t>
                </w:r>
                <w:proofErr w:type="spellStart"/>
                <w:r w:rsidRPr="002C619E">
                  <w:rPr>
                    <w:rFonts w:ascii="Tahoma" w:hAnsi="Tahoma" w:cs="Tahoma"/>
                    <w:color w:val="808080"/>
                    <w:spacing w:val="9"/>
                    <w:kern w:val="18"/>
                    <w:sz w:val="18"/>
                    <w:szCs w:val="18"/>
                    <w:lang w:val="en-US"/>
                  </w:rPr>
                  <w:t>educativ</w:t>
                </w:r>
                <w:proofErr w:type="spellEnd"/>
                <w:r w:rsidRPr="00A03ED2">
                  <w:rPr>
                    <w:rFonts w:ascii="Tahoma" w:hAnsi="Tahoma" w:cs="Tahoma"/>
                    <w:color w:val="808080"/>
                    <w:spacing w:val="9"/>
                    <w:kern w:val="18"/>
                    <w:sz w:val="18"/>
                    <w:szCs w:val="18"/>
                    <w:vertAlign w:val="superscript"/>
                    <w:lang w:val="en-US"/>
                  </w:rPr>
                  <w:t>®</w:t>
                </w:r>
                <w:r w:rsidRPr="002C619E">
                  <w:rPr>
                    <w:rFonts w:ascii="Tahoma" w:hAnsi="Tahoma" w:cs="Tahoma"/>
                    <w:color w:val="808080"/>
                    <w:spacing w:val="9"/>
                    <w:kern w:val="18"/>
                    <w:sz w:val="18"/>
                    <w:szCs w:val="18"/>
                    <w:lang w:val="en-US"/>
                  </w:rPr>
                  <w:t xml:space="preserve"> · © MATTHIAS-FILM </w:t>
                </w:r>
                <w:proofErr w:type="spellStart"/>
                <w:r w:rsidRPr="002C619E">
                  <w:rPr>
                    <w:rFonts w:ascii="Tahoma" w:hAnsi="Tahoma" w:cs="Tahoma"/>
                    <w:color w:val="808080"/>
                    <w:spacing w:val="9"/>
                    <w:kern w:val="18"/>
                    <w:sz w:val="18"/>
                    <w:szCs w:val="18"/>
                    <w:lang w:val="en-US"/>
                  </w:rPr>
                  <w:t>gGmb</w:t>
                </w:r>
                <w:r>
                  <w:rPr>
                    <w:rFonts w:ascii="Tahoma" w:hAnsi="Tahoma" w:cs="Tahoma"/>
                    <w:color w:val="808080"/>
                    <w:spacing w:val="9"/>
                    <w:kern w:val="18"/>
                    <w:sz w:val="18"/>
                    <w:szCs w:val="18"/>
                    <w:lang w:val="en-US"/>
                  </w:rPr>
                  <w:t>H</w:t>
                </w:r>
                <w:proofErr w:type="spellEnd"/>
                <w:r w:rsidRPr="002C619E">
                  <w:rPr>
                    <w:rFonts w:ascii="Tahoma" w:hAnsi="Tahoma" w:cs="Tahoma"/>
                    <w:color w:val="808080"/>
                    <w:spacing w:val="9"/>
                    <w:kern w:val="18"/>
                    <w:sz w:val="18"/>
                    <w:szCs w:val="18"/>
                    <w:lang w:val="en-US"/>
                  </w:rPr>
                  <w:t xml:space="preserve"> 201</w:t>
                </w:r>
                <w:r>
                  <w:rPr>
                    <w:rFonts w:ascii="Tahoma" w:hAnsi="Tahoma" w:cs="Tahoma"/>
                    <w:color w:val="808080"/>
                    <w:spacing w:val="9"/>
                    <w:kern w:val="18"/>
                    <w:sz w:val="18"/>
                    <w:szCs w:val="18"/>
                    <w:lang w:val="en-US"/>
                  </w:rPr>
                  <w:t>5</w:t>
                </w:r>
                <w:r w:rsidRPr="002C619E">
                  <w:rPr>
                    <w:rFonts w:ascii="Tahoma" w:hAnsi="Tahoma" w:cs="Tahoma"/>
                    <w:color w:val="808080"/>
                    <w:spacing w:val="9"/>
                    <w:kern w:val="18"/>
                    <w:sz w:val="18"/>
                    <w:szCs w:val="18"/>
                    <w:lang w:val="en-US"/>
                  </w:rPr>
                  <w:t xml:space="preserve"> · www.matthias-film.de</w:t>
                </w:r>
              </w:p>
              <w:p w:rsidR="00E8221C" w:rsidRDefault="00E8221C" w:rsidP="00184789">
                <w:pPr>
                  <w:widowControl w:val="0"/>
                  <w:autoSpaceDN w:val="0"/>
                  <w:adjustRightInd w:val="0"/>
                  <w:spacing w:line="260" w:lineRule="atLeast"/>
                  <w:ind w:right="-1446"/>
                  <w:jc w:val="center"/>
                  <w:rPr>
                    <w:rFonts w:ascii="Tahoma" w:hAnsi="Tahoma" w:cs="Tahoma"/>
                    <w:color w:val="808080"/>
                    <w:spacing w:val="9"/>
                    <w:kern w:val="18"/>
                    <w:sz w:val="18"/>
                    <w:szCs w:val="18"/>
                    <w:lang w:val="en-US"/>
                  </w:rPr>
                </w:pPr>
              </w:p>
              <w:p w:rsidR="00E8221C" w:rsidRPr="002C619E" w:rsidRDefault="00186C15" w:rsidP="00ED0D4A">
                <w:pPr>
                  <w:widowControl w:val="0"/>
                  <w:autoSpaceDN w:val="0"/>
                  <w:adjustRightInd w:val="0"/>
                  <w:spacing w:line="260" w:lineRule="atLeast"/>
                  <w:ind w:right="-70"/>
                  <w:jc w:val="center"/>
                  <w:rPr>
                    <w:rFonts w:ascii="Tahoma" w:hAnsi="Tahoma" w:cs="Tahoma"/>
                    <w:color w:val="808080"/>
                    <w:spacing w:val="9"/>
                    <w:kern w:val="18"/>
                    <w:sz w:val="18"/>
                    <w:szCs w:val="18"/>
                    <w:lang w:val="en-US"/>
                  </w:rPr>
                </w:pPr>
                <w:r w:rsidRPr="00ED0D4A">
                  <w:rPr>
                    <w:rFonts w:ascii="Tahoma" w:hAnsi="Tahoma" w:cs="Tahoma"/>
                    <w:color w:val="808080"/>
                    <w:spacing w:val="9"/>
                    <w:kern w:val="18"/>
                    <w:sz w:val="18"/>
                    <w:szCs w:val="18"/>
                    <w:lang w:val="en-US"/>
                  </w:rPr>
                  <w:fldChar w:fldCharType="begin"/>
                </w:r>
                <w:r w:rsidR="00E8221C" w:rsidRPr="00ED0D4A">
                  <w:rPr>
                    <w:rFonts w:ascii="Tahoma" w:hAnsi="Tahoma" w:cs="Tahoma"/>
                    <w:color w:val="808080"/>
                    <w:spacing w:val="9"/>
                    <w:kern w:val="18"/>
                    <w:sz w:val="18"/>
                    <w:szCs w:val="18"/>
                    <w:lang w:val="en-US"/>
                  </w:rPr>
                  <w:instrText xml:space="preserve"> PAGE   \* MERGEFORMAT </w:instrText>
                </w:r>
                <w:r w:rsidRPr="00ED0D4A">
                  <w:rPr>
                    <w:rFonts w:ascii="Tahoma" w:hAnsi="Tahoma" w:cs="Tahoma"/>
                    <w:color w:val="808080"/>
                    <w:spacing w:val="9"/>
                    <w:kern w:val="18"/>
                    <w:sz w:val="18"/>
                    <w:szCs w:val="18"/>
                    <w:lang w:val="en-US"/>
                  </w:rPr>
                  <w:fldChar w:fldCharType="separate"/>
                </w:r>
                <w:r w:rsidR="00AC2807">
                  <w:rPr>
                    <w:rFonts w:ascii="Tahoma" w:hAnsi="Tahoma" w:cs="Tahoma"/>
                    <w:noProof/>
                    <w:color w:val="808080"/>
                    <w:spacing w:val="9"/>
                    <w:kern w:val="18"/>
                    <w:sz w:val="18"/>
                    <w:szCs w:val="18"/>
                    <w:lang w:val="en-US"/>
                  </w:rPr>
                  <w:t>1</w:t>
                </w:r>
                <w:r w:rsidRPr="00ED0D4A">
                  <w:rPr>
                    <w:rFonts w:ascii="Tahoma" w:hAnsi="Tahoma" w:cs="Tahoma"/>
                    <w:color w:val="808080"/>
                    <w:spacing w:val="9"/>
                    <w:kern w:val="18"/>
                    <w:sz w:val="18"/>
                    <w:szCs w:val="18"/>
                    <w:lang w:val="en-US"/>
                  </w:rPr>
                  <w:fldChar w:fldCharType="end"/>
                </w:r>
              </w:p>
              <w:p w:rsidR="00E8221C" w:rsidRPr="002C619E" w:rsidRDefault="00E8221C" w:rsidP="009A5A4E">
                <w:pPr>
                  <w:rPr>
                    <w:rFonts w:ascii="Tahoma" w:hAnsi="Tahoma" w:cs="Tahoma"/>
                    <w:color w:val="808080"/>
                    <w:sz w:val="20"/>
                    <w:lang w:val="en-US"/>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C7D" w:rsidRDefault="00224C7D" w:rsidP="009A5A4E">
      <w:r>
        <w:separator/>
      </w:r>
    </w:p>
  </w:footnote>
  <w:footnote w:type="continuationSeparator" w:id="0">
    <w:p w:rsidR="00224C7D" w:rsidRDefault="00224C7D" w:rsidP="009A5A4E">
      <w:r>
        <w:continuationSeparator/>
      </w:r>
    </w:p>
  </w:footnote>
  <w:footnote w:id="1">
    <w:p w:rsidR="00E8221C" w:rsidRPr="00E204C5" w:rsidRDefault="00E8221C" w:rsidP="00E204C5">
      <w:pPr>
        <w:pStyle w:val="MFQuellenangaben"/>
        <w:spacing w:line="240" w:lineRule="auto"/>
        <w:ind w:left="142" w:hanging="142"/>
        <w:jc w:val="both"/>
        <w:rPr>
          <w:i w:val="0"/>
        </w:rPr>
      </w:pPr>
      <w:r w:rsidRPr="00E204C5">
        <w:rPr>
          <w:rStyle w:val="Funotenzeichen"/>
          <w:rFonts w:ascii="Verdana" w:hAnsi="Verdana"/>
          <w:i w:val="0"/>
          <w:sz w:val="16"/>
          <w:szCs w:val="16"/>
        </w:rPr>
        <w:footnoteRef/>
      </w:r>
      <w:r w:rsidR="006603BB" w:rsidRPr="00E204C5">
        <w:rPr>
          <w:i w:val="0"/>
        </w:rPr>
        <w:tab/>
      </w:r>
      <w:r w:rsidRPr="00E204C5">
        <w:rPr>
          <w:i w:val="0"/>
          <w:sz w:val="18"/>
          <w:szCs w:val="18"/>
        </w:rPr>
        <w:t>Die Beurteilung des Verhältnisses von Glaube und Naturwissenschaft im Islam kann angesichts heraus</w:t>
      </w:r>
      <w:r w:rsidR="006603BB" w:rsidRPr="00E204C5">
        <w:rPr>
          <w:i w:val="0"/>
          <w:sz w:val="18"/>
          <w:szCs w:val="18"/>
        </w:rPr>
        <w:softHyphen/>
      </w:r>
      <w:r w:rsidRPr="00E204C5">
        <w:rPr>
          <w:i w:val="0"/>
          <w:sz w:val="18"/>
          <w:szCs w:val="18"/>
        </w:rPr>
        <w:t xml:space="preserve">ragender wissenschaftlicher Leistungen islamischer Gelehrter unterschiedlich ausfallen, vgl. im </w:t>
      </w:r>
      <w:hyperlink r:id="rId1" w:tooltip="Bebilderte Abhandlung (PDF) vom Landesbildungsserver B.-W. (Fach Ethik)" w:history="1">
        <w:r w:rsidRPr="00E204C5">
          <w:rPr>
            <w:rStyle w:val="Hyperlink"/>
            <w:i w:val="0"/>
            <w:color w:val="333333"/>
            <w:sz w:val="18"/>
            <w:szCs w:val="18"/>
          </w:rPr>
          <w:t>Fach Ethik in Baden-Württemberg</w:t>
        </w:r>
      </w:hyperlink>
      <w:r w:rsidRPr="00E204C5">
        <w:rPr>
          <w:i w:val="0"/>
          <w:sz w:val="18"/>
          <w:szCs w:val="18"/>
        </w:rPr>
        <w:t xml:space="preserve">, aber auch eine eher glaubensaffirmative Darstellung bei </w:t>
      </w:r>
      <w:hyperlink r:id="rId2" w:history="1">
        <w:r w:rsidRPr="00E204C5">
          <w:rPr>
            <w:rStyle w:val="Hyperlink"/>
            <w:i w:val="0"/>
            <w:color w:val="333333"/>
            <w:sz w:val="18"/>
            <w:szCs w:val="18"/>
          </w:rPr>
          <w:t>islam-guide.com</w:t>
        </w:r>
      </w:hyperlink>
    </w:p>
  </w:footnote>
  <w:footnote w:id="2">
    <w:p w:rsidR="00F37B23" w:rsidRPr="00E204C5" w:rsidRDefault="00F37B23" w:rsidP="00634A66">
      <w:pPr>
        <w:pStyle w:val="MFFlietext0"/>
        <w:spacing w:after="0" w:line="240" w:lineRule="auto"/>
        <w:ind w:left="142" w:hanging="142"/>
        <w:rPr>
          <w:sz w:val="18"/>
          <w:szCs w:val="18"/>
        </w:rPr>
      </w:pPr>
      <w:r w:rsidRPr="00E204C5">
        <w:rPr>
          <w:rStyle w:val="Funotenzeichen"/>
          <w:sz w:val="18"/>
          <w:szCs w:val="18"/>
        </w:rPr>
        <w:footnoteRef/>
      </w:r>
      <w:r w:rsidR="00634A66" w:rsidRPr="00E204C5">
        <w:rPr>
          <w:sz w:val="18"/>
          <w:szCs w:val="18"/>
        </w:rPr>
        <w:tab/>
      </w:r>
      <w:proofErr w:type="spellStart"/>
      <w:r w:rsidRPr="00E204C5">
        <w:rPr>
          <w:sz w:val="18"/>
          <w:szCs w:val="18"/>
        </w:rPr>
        <w:t>Wikipedia</w:t>
      </w:r>
      <w:proofErr w:type="spellEnd"/>
      <w:r w:rsidRPr="00E204C5">
        <w:rPr>
          <w:sz w:val="18"/>
          <w:szCs w:val="18"/>
        </w:rPr>
        <w:t xml:space="preserve"> Art. „</w:t>
      </w:r>
      <w:hyperlink r:id="rId3" w:history="1">
        <w:r w:rsidRPr="00E204C5">
          <w:rPr>
            <w:rStyle w:val="Hyperlink"/>
            <w:color w:val="333333"/>
            <w:sz w:val="18"/>
            <w:szCs w:val="18"/>
          </w:rPr>
          <w:t>Wildes Denken</w:t>
        </w:r>
      </w:hyperlink>
      <w:r w:rsidRPr="00E204C5">
        <w:rPr>
          <w:sz w:val="18"/>
          <w:szCs w:val="18"/>
        </w:rPr>
        <w:t>“</w:t>
      </w:r>
    </w:p>
  </w:footnote>
  <w:footnote w:id="3">
    <w:p w:rsidR="00815D60" w:rsidRPr="00E204C5" w:rsidRDefault="00815D60" w:rsidP="00634A66">
      <w:pPr>
        <w:pStyle w:val="MFFlietext0"/>
        <w:spacing w:after="0" w:line="240" w:lineRule="auto"/>
        <w:ind w:left="142" w:hanging="142"/>
        <w:rPr>
          <w:sz w:val="18"/>
          <w:szCs w:val="18"/>
        </w:rPr>
      </w:pPr>
      <w:r w:rsidRPr="00E204C5">
        <w:rPr>
          <w:rStyle w:val="Funotenzeichen"/>
          <w:sz w:val="18"/>
          <w:szCs w:val="18"/>
        </w:rPr>
        <w:footnoteRef/>
      </w:r>
      <w:r w:rsidR="00634A66" w:rsidRPr="00E204C5">
        <w:rPr>
          <w:sz w:val="18"/>
          <w:szCs w:val="18"/>
        </w:rPr>
        <w:tab/>
      </w:r>
      <w:r w:rsidRPr="00E204C5">
        <w:rPr>
          <w:sz w:val="18"/>
          <w:szCs w:val="18"/>
        </w:rPr>
        <w:t>Vgl. Schwarz, H.: Das Verhältnis von Theologie und Naturwissenschaft als systematisch-theologisches Problem,</w:t>
      </w:r>
    </w:p>
    <w:p w:rsidR="00815D60" w:rsidRPr="00E204C5" w:rsidRDefault="00634A66" w:rsidP="00634A66">
      <w:pPr>
        <w:pStyle w:val="MFFlietext0"/>
        <w:spacing w:after="0" w:line="240" w:lineRule="auto"/>
        <w:ind w:left="142" w:hanging="142"/>
        <w:rPr>
          <w:sz w:val="18"/>
          <w:szCs w:val="18"/>
        </w:rPr>
      </w:pPr>
      <w:r w:rsidRPr="00E204C5">
        <w:rPr>
          <w:sz w:val="18"/>
          <w:szCs w:val="18"/>
        </w:rPr>
        <w:tab/>
      </w:r>
      <w:r w:rsidR="00815D60" w:rsidRPr="00E204C5">
        <w:rPr>
          <w:sz w:val="18"/>
          <w:szCs w:val="18"/>
        </w:rPr>
        <w:t xml:space="preserve">Neue Zeitschrift für Systematische Theologie und Religionsphilosophie </w:t>
      </w:r>
      <w:hyperlink r:id="rId4" w:history="1">
        <w:r w:rsidR="00815D60" w:rsidRPr="00E204C5">
          <w:rPr>
            <w:rStyle w:val="Hyperlink"/>
            <w:color w:val="333333"/>
            <w:sz w:val="18"/>
            <w:szCs w:val="18"/>
          </w:rPr>
          <w:t>11/2, 1969, S.</w:t>
        </w:r>
        <w:r w:rsidRPr="00E204C5">
          <w:rPr>
            <w:rStyle w:val="Hyperlink"/>
            <w:color w:val="333333"/>
            <w:sz w:val="18"/>
            <w:szCs w:val="18"/>
          </w:rPr>
          <w:t> 139–</w:t>
        </w:r>
        <w:r w:rsidR="00815D60" w:rsidRPr="00E204C5">
          <w:rPr>
            <w:rStyle w:val="Hyperlink"/>
            <w:color w:val="333333"/>
            <w:sz w:val="18"/>
            <w:szCs w:val="18"/>
          </w:rPr>
          <w:t>153</w:t>
        </w:r>
      </w:hyperlink>
    </w:p>
  </w:footnote>
  <w:footnote w:id="4">
    <w:p w:rsidR="004A0E03" w:rsidRPr="00E204C5" w:rsidRDefault="004A0E03" w:rsidP="00634A66">
      <w:pPr>
        <w:pStyle w:val="MFFlietext0"/>
        <w:ind w:left="142" w:hanging="142"/>
        <w:rPr>
          <w:sz w:val="18"/>
          <w:szCs w:val="18"/>
        </w:rPr>
      </w:pPr>
      <w:r w:rsidRPr="004A0E03">
        <w:rPr>
          <w:rStyle w:val="Funotenzeichen"/>
          <w:rFonts w:ascii="Verdana" w:hAnsi="Verdana"/>
          <w:sz w:val="16"/>
          <w:szCs w:val="16"/>
        </w:rPr>
        <w:footnoteRef/>
      </w:r>
      <w:r w:rsidR="00634A66" w:rsidRPr="00E204C5">
        <w:rPr>
          <w:sz w:val="18"/>
          <w:szCs w:val="18"/>
        </w:rPr>
        <w:tab/>
      </w:r>
      <w:hyperlink r:id="rId5" w:history="1">
        <w:r w:rsidRPr="00E204C5">
          <w:rPr>
            <w:rStyle w:val="Hyperlink"/>
            <w:color w:val="333333"/>
            <w:sz w:val="18"/>
            <w:szCs w:val="18"/>
          </w:rPr>
          <w:t>Losch, A.: Was steckt dahinter? Eine konstruktiv-kritische Anfrage an Ian G. Barbours Typologie der Verhältnisbestimmungen von Theologie und Naturwissenschaften</w:t>
        </w:r>
      </w:hyperlink>
      <w:r w:rsidRPr="00E204C5">
        <w:rPr>
          <w:sz w:val="18"/>
          <w:szCs w:val="18"/>
        </w:rPr>
        <w:t>, 2010</w:t>
      </w:r>
      <w:r w:rsidR="009E4FEC" w:rsidRPr="00E204C5">
        <w:rPr>
          <w:sz w:val="18"/>
          <w:szCs w:val="18"/>
        </w:rPr>
        <w:t>. Die</w:t>
      </w:r>
      <w:r w:rsidR="00CA21B6" w:rsidRPr="00E204C5">
        <w:rPr>
          <w:sz w:val="18"/>
          <w:szCs w:val="18"/>
        </w:rPr>
        <w:t xml:space="preserve"> beiden Physiker sind im Filmbei</w:t>
      </w:r>
      <w:bookmarkStart w:id="0" w:name="_GoBack"/>
      <w:bookmarkEnd w:id="0"/>
      <w:r w:rsidR="009E4FEC" w:rsidRPr="00E204C5">
        <w:rPr>
          <w:sz w:val="18"/>
          <w:szCs w:val="18"/>
        </w:rPr>
        <w:t>trag Kap. 6 (vgl. Inhaltsbeschreibung) im Gespräch mit ebensolchen beschäftigt.</w:t>
      </w:r>
    </w:p>
  </w:footnote>
  <w:footnote w:id="5">
    <w:p w:rsidR="00E10500" w:rsidRPr="00605E77" w:rsidRDefault="00E10500" w:rsidP="00634A66">
      <w:pPr>
        <w:pStyle w:val="MFFlietext0"/>
        <w:ind w:left="142" w:hanging="142"/>
        <w:rPr>
          <w:sz w:val="16"/>
          <w:szCs w:val="16"/>
        </w:rPr>
      </w:pPr>
      <w:r w:rsidRPr="00E204C5">
        <w:rPr>
          <w:rStyle w:val="Funotenzeichen"/>
          <w:sz w:val="18"/>
          <w:szCs w:val="18"/>
        </w:rPr>
        <w:footnoteRef/>
      </w:r>
      <w:r w:rsidR="00634A66" w:rsidRPr="00E204C5">
        <w:rPr>
          <w:sz w:val="18"/>
          <w:szCs w:val="18"/>
        </w:rPr>
        <w:tab/>
      </w:r>
      <w:r w:rsidRPr="00E204C5">
        <w:rPr>
          <w:sz w:val="18"/>
          <w:szCs w:val="18"/>
        </w:rPr>
        <w:t>Vgl.</w:t>
      </w:r>
      <w:r w:rsidR="00AA240E" w:rsidRPr="00E204C5">
        <w:rPr>
          <w:sz w:val="18"/>
          <w:szCs w:val="18"/>
        </w:rPr>
        <w:t xml:space="preserve"> </w:t>
      </w:r>
      <w:r w:rsidRPr="00E204C5">
        <w:rPr>
          <w:sz w:val="18"/>
          <w:szCs w:val="18"/>
        </w:rPr>
        <w:t xml:space="preserve">Wikipedia Art. </w:t>
      </w:r>
      <w:hyperlink r:id="rId6" w:history="1">
        <w:r w:rsidRPr="00E204C5">
          <w:rPr>
            <w:rStyle w:val="Hyperlink"/>
            <w:color w:val="333333"/>
            <w:sz w:val="18"/>
            <w:szCs w:val="18"/>
          </w:rPr>
          <w:t>Welle-Teilchen-Dualismus</w:t>
        </w:r>
      </w:hyperlink>
    </w:p>
  </w:footnote>
  <w:footnote w:id="6">
    <w:p w:rsidR="005268E5" w:rsidRPr="00E204C5" w:rsidRDefault="005268E5" w:rsidP="00E10882">
      <w:pPr>
        <w:pStyle w:val="MFFlietext0"/>
        <w:ind w:left="142" w:hanging="142"/>
        <w:rPr>
          <w:sz w:val="18"/>
          <w:szCs w:val="18"/>
        </w:rPr>
      </w:pPr>
      <w:r w:rsidRPr="002C5CB5">
        <w:rPr>
          <w:rStyle w:val="Funotenzeichen"/>
          <w:rFonts w:ascii="Verdana" w:hAnsi="Verdana"/>
          <w:sz w:val="16"/>
          <w:szCs w:val="16"/>
        </w:rPr>
        <w:footnoteRef/>
      </w:r>
      <w:r w:rsidR="00E10882">
        <w:rPr>
          <w:rFonts w:ascii="Verdana" w:hAnsi="Verdana"/>
          <w:sz w:val="16"/>
          <w:szCs w:val="16"/>
        </w:rPr>
        <w:tab/>
      </w:r>
      <w:r w:rsidRPr="00E204C5">
        <w:rPr>
          <w:sz w:val="18"/>
          <w:szCs w:val="18"/>
        </w:rPr>
        <w:t>Die „</w:t>
      </w:r>
      <w:proofErr w:type="spellStart"/>
      <w:r w:rsidR="00186C15" w:rsidRPr="00E204C5">
        <w:rPr>
          <w:sz w:val="18"/>
          <w:szCs w:val="18"/>
        </w:rPr>
        <w:fldChar w:fldCharType="begin"/>
      </w:r>
      <w:r w:rsidR="00045564" w:rsidRPr="00E204C5">
        <w:rPr>
          <w:sz w:val="18"/>
          <w:szCs w:val="18"/>
        </w:rPr>
        <w:instrText>HYPERLINK "http://de.wikipedia.org/w/index.php?title=Brights&amp;oldid=133765375"</w:instrText>
      </w:r>
      <w:r w:rsidR="00186C15" w:rsidRPr="00E204C5">
        <w:rPr>
          <w:sz w:val="18"/>
          <w:szCs w:val="18"/>
        </w:rPr>
        <w:fldChar w:fldCharType="separate"/>
      </w:r>
      <w:r w:rsidRPr="00E204C5">
        <w:rPr>
          <w:rStyle w:val="Hyperlink"/>
          <w:color w:val="333333"/>
          <w:sz w:val="18"/>
          <w:szCs w:val="18"/>
        </w:rPr>
        <w:t>Brigths</w:t>
      </w:r>
      <w:proofErr w:type="spellEnd"/>
      <w:r w:rsidR="00186C15" w:rsidRPr="00E204C5">
        <w:rPr>
          <w:sz w:val="18"/>
          <w:szCs w:val="18"/>
        </w:rPr>
        <w:fldChar w:fldCharType="end"/>
      </w:r>
      <w:r w:rsidRPr="00E204C5">
        <w:rPr>
          <w:sz w:val="18"/>
          <w:szCs w:val="18"/>
        </w:rPr>
        <w:t>“, denen z.</w:t>
      </w:r>
      <w:r w:rsidR="00C669E0" w:rsidRPr="00E204C5">
        <w:rPr>
          <w:sz w:val="18"/>
          <w:szCs w:val="18"/>
        </w:rPr>
        <w:t> </w:t>
      </w:r>
      <w:r w:rsidRPr="00E204C5">
        <w:rPr>
          <w:sz w:val="18"/>
          <w:szCs w:val="18"/>
        </w:rPr>
        <w:t xml:space="preserve">B. </w:t>
      </w:r>
      <w:hyperlink r:id="rId7" w:history="1">
        <w:r w:rsidRPr="00E204C5">
          <w:rPr>
            <w:rStyle w:val="Hyperlink"/>
            <w:color w:val="333333"/>
            <w:sz w:val="18"/>
            <w:szCs w:val="18"/>
          </w:rPr>
          <w:t xml:space="preserve">Richard </w:t>
        </w:r>
        <w:proofErr w:type="spellStart"/>
        <w:r w:rsidRPr="00E204C5">
          <w:rPr>
            <w:rStyle w:val="Hyperlink"/>
            <w:color w:val="333333"/>
            <w:sz w:val="18"/>
            <w:szCs w:val="18"/>
          </w:rPr>
          <w:t>Dawkins</w:t>
        </w:r>
        <w:proofErr w:type="spellEnd"/>
      </w:hyperlink>
      <w:r w:rsidRPr="00E204C5">
        <w:rPr>
          <w:sz w:val="18"/>
          <w:szCs w:val="18"/>
        </w:rPr>
        <w:t xml:space="preserve"> zuzurechnen ist</w:t>
      </w:r>
      <w:r w:rsidR="00926B05" w:rsidRPr="00E204C5">
        <w:rPr>
          <w:sz w:val="18"/>
          <w:szCs w:val="18"/>
        </w:rPr>
        <w:t xml:space="preserve">. Auch Stephen </w:t>
      </w:r>
      <w:proofErr w:type="spellStart"/>
      <w:r w:rsidR="00926B05" w:rsidRPr="00E204C5">
        <w:rPr>
          <w:sz w:val="18"/>
          <w:szCs w:val="18"/>
        </w:rPr>
        <w:t>Hawkings</w:t>
      </w:r>
      <w:proofErr w:type="spellEnd"/>
      <w:r w:rsidR="00926B05" w:rsidRPr="00E204C5">
        <w:rPr>
          <w:sz w:val="18"/>
          <w:szCs w:val="18"/>
        </w:rPr>
        <w:t xml:space="preserve"> Universen (sic!) sind nach seiner</w:t>
      </w:r>
      <w:r w:rsidR="006603BB" w:rsidRPr="00E204C5">
        <w:rPr>
          <w:sz w:val="18"/>
          <w:szCs w:val="18"/>
        </w:rPr>
        <w:t xml:space="preserve"> </w:t>
      </w:r>
      <w:r w:rsidR="00926B05" w:rsidRPr="00E204C5">
        <w:rPr>
          <w:sz w:val="18"/>
          <w:szCs w:val="18"/>
        </w:rPr>
        <w:t>„</w:t>
      </w:r>
      <w:hyperlink r:id="rId8" w:history="1">
        <w:r w:rsidR="00926B05" w:rsidRPr="00E204C5">
          <w:rPr>
            <w:rStyle w:val="Hyperlink"/>
            <w:color w:val="333333"/>
            <w:sz w:val="18"/>
            <w:szCs w:val="18"/>
          </w:rPr>
          <w:t>Theorie von allem</w:t>
        </w:r>
      </w:hyperlink>
      <w:r w:rsidR="00926B05" w:rsidRPr="00E204C5">
        <w:rPr>
          <w:sz w:val="18"/>
          <w:szCs w:val="18"/>
        </w:rPr>
        <w:t>“</w:t>
      </w:r>
      <w:r w:rsidR="00AA240E" w:rsidRPr="00E204C5">
        <w:rPr>
          <w:sz w:val="18"/>
          <w:szCs w:val="18"/>
        </w:rPr>
        <w:t xml:space="preserve"> </w:t>
      </w:r>
      <w:r w:rsidR="00926B05" w:rsidRPr="00E204C5">
        <w:rPr>
          <w:sz w:val="18"/>
          <w:szCs w:val="18"/>
        </w:rPr>
        <w:t>„</w:t>
      </w:r>
      <w:r w:rsidR="00926B05" w:rsidRPr="00E204C5">
        <w:rPr>
          <w:i/>
          <w:sz w:val="18"/>
          <w:szCs w:val="18"/>
        </w:rPr>
        <w:t>nicht auf die Intervention eines übernatürlichen Wesens oder Gottes angewiesen</w:t>
      </w:r>
      <w:r w:rsidR="00926B05" w:rsidRPr="00E204C5">
        <w:rPr>
          <w:sz w:val="18"/>
          <w:szCs w:val="18"/>
        </w:rPr>
        <w:t xml:space="preserve">“ (zitiert nach </w:t>
      </w:r>
      <w:hyperlink r:id="rId9" w:history="1">
        <w:r w:rsidR="00926B05" w:rsidRPr="00E204C5">
          <w:rPr>
            <w:rStyle w:val="Hyperlink"/>
            <w:color w:val="333333"/>
            <w:sz w:val="18"/>
            <w:szCs w:val="18"/>
          </w:rPr>
          <w:t>Tagesspiegel 15.09.10</w:t>
        </w:r>
      </w:hyperlink>
      <w:r w:rsidR="00926B05" w:rsidRPr="00E204C5">
        <w:rPr>
          <w:sz w:val="18"/>
          <w:szCs w:val="18"/>
        </w:rPr>
        <w:t>, zul.</w:t>
      </w:r>
      <w:r w:rsidR="00C669E0" w:rsidRPr="00E204C5">
        <w:rPr>
          <w:sz w:val="18"/>
          <w:szCs w:val="18"/>
        </w:rPr>
        <w:t> </w:t>
      </w:r>
      <w:proofErr w:type="spellStart"/>
      <w:r w:rsidR="00926B05" w:rsidRPr="00E204C5">
        <w:rPr>
          <w:sz w:val="18"/>
          <w:szCs w:val="18"/>
        </w:rPr>
        <w:t>aufger</w:t>
      </w:r>
      <w:proofErr w:type="spellEnd"/>
      <w:r w:rsidR="00926B05" w:rsidRPr="00E204C5">
        <w:rPr>
          <w:sz w:val="18"/>
          <w:szCs w:val="18"/>
        </w:rPr>
        <w:t>.</w:t>
      </w:r>
      <w:r w:rsidR="00C669E0" w:rsidRPr="00E204C5">
        <w:rPr>
          <w:sz w:val="18"/>
          <w:szCs w:val="18"/>
        </w:rPr>
        <w:t> </w:t>
      </w:r>
      <w:r w:rsidR="00926B05" w:rsidRPr="00E204C5">
        <w:rPr>
          <w:sz w:val="18"/>
          <w:szCs w:val="18"/>
        </w:rPr>
        <w:t>28.12.14).</w:t>
      </w:r>
      <w:r w:rsidR="00AA240E" w:rsidRPr="00E204C5">
        <w:rPr>
          <w:sz w:val="18"/>
          <w:szCs w:val="18"/>
        </w:rPr>
        <w:t xml:space="preserve"> </w:t>
      </w:r>
      <w:proofErr w:type="spellStart"/>
      <w:r w:rsidR="00AA240E" w:rsidRPr="00E204C5">
        <w:rPr>
          <w:sz w:val="18"/>
          <w:szCs w:val="18"/>
        </w:rPr>
        <w:t>Keymer</w:t>
      </w:r>
      <w:proofErr w:type="spellEnd"/>
      <w:r w:rsidR="00AA240E" w:rsidRPr="00E204C5">
        <w:rPr>
          <w:sz w:val="18"/>
          <w:szCs w:val="18"/>
        </w:rPr>
        <w:t xml:space="preserve">, S.: Was glauben die neuen Atheisten? Reflexionen über die Gültigkeit von Annahmen und naturwissenschaftlichen </w:t>
      </w:r>
      <w:r w:rsidR="00E10882" w:rsidRPr="00E204C5">
        <w:rPr>
          <w:sz w:val="18"/>
          <w:szCs w:val="18"/>
        </w:rPr>
        <w:t>Erkenntnissen, in: Religion 5–</w:t>
      </w:r>
      <w:r w:rsidR="00AA240E" w:rsidRPr="00E204C5">
        <w:rPr>
          <w:sz w:val="18"/>
          <w:szCs w:val="18"/>
        </w:rPr>
        <w:t>10. Themen, Unterrichtsideen, Materialien (2012), 5, S. 42</w:t>
      </w:r>
      <w:r w:rsidR="00E10882" w:rsidRPr="00E204C5">
        <w:rPr>
          <w:sz w:val="18"/>
          <w:szCs w:val="18"/>
        </w:rPr>
        <w:t>–</w:t>
      </w:r>
      <w:r w:rsidR="00AA240E" w:rsidRPr="00E204C5">
        <w:rPr>
          <w:sz w:val="18"/>
          <w:szCs w:val="18"/>
        </w:rPr>
        <w:t>43 ISSN 2191-8066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21C" w:rsidRDefault="00E8221C">
    <w:pPr>
      <w:pStyle w:val="Kopfzeile"/>
    </w:pPr>
    <w:r>
      <w:rPr>
        <w:noProof/>
        <w:lang w:eastAsia="de-DE"/>
      </w:rPr>
      <w:drawing>
        <wp:anchor distT="0" distB="0" distL="114300" distR="114300" simplePos="0" relativeHeight="251656192" behindDoc="1" locked="0" layoutInCell="1" allowOverlap="1">
          <wp:simplePos x="0" y="0"/>
          <wp:positionH relativeFrom="margin">
            <wp:align>center</wp:align>
          </wp:positionH>
          <wp:positionV relativeFrom="paragraph">
            <wp:posOffset>-214630</wp:posOffset>
          </wp:positionV>
          <wp:extent cx="7297420" cy="597535"/>
          <wp:effectExtent l="0" t="0" r="0" b="0"/>
          <wp:wrapNone/>
          <wp:docPr id="4" name="Grafik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4"/>
                  <pic:cNvPicPr>
                    <a:picLocks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97420" cy="597535"/>
                  </a:xfrm>
                  <a:prstGeom prst="rect">
                    <a:avLst/>
                  </a:prstGeom>
                  <a:noFill/>
                  <a:ln>
                    <a:noFill/>
                  </a:ln>
                </pic:spPr>
              </pic:pic>
            </a:graphicData>
          </a:graphic>
        </wp:anchor>
      </w:drawing>
    </w:r>
  </w:p>
  <w:p w:rsidR="00E8221C" w:rsidRDefault="00186C15">
    <w:r>
      <w:rPr>
        <w:noProof/>
        <w:lang w:eastAsia="de-DE"/>
      </w:rPr>
      <w:pict>
        <v:shapetype id="_x0000_t202" coordsize="21600,21600" o:spt="202" path="m,l,21600r21600,l21600,xe">
          <v:stroke joinstyle="miter"/>
          <v:path gradientshapeok="t" o:connecttype="rect"/>
        </v:shapetype>
        <v:shape id="Textfeld 2" o:spid="_x0000_s4099" type="#_x0000_t202" style="position:absolute;margin-left:515pt;margin-top:20.1pt;width:242.5pt;height:23.3pt;z-index:251657216;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" o:allowoverlap="f" filled="f" stroked="f">
          <v:textbox inset="0,0,0,0">
            <w:txbxContent>
              <w:p w:rsidR="00E8221C" w:rsidRPr="002C619E" w:rsidRDefault="00E8221C" w:rsidP="002D71A5">
                <w:pPr>
                  <w:pStyle w:val="MFKopftextrechts"/>
                </w:pPr>
                <w:r>
                  <w:t xml:space="preserve">Was wir </w:t>
                </w:r>
                <w:r w:rsidR="00F47B7F">
                  <w:t>über den</w:t>
                </w:r>
                <w:r>
                  <w:t xml:space="preserve"> Glauben wissen</w:t>
                </w:r>
              </w:p>
            </w:txbxContent>
          </v:textbox>
          <w10:wrap anchorx="margin"/>
        </v:shape>
      </w:pict>
    </w:r>
    <w:r>
      <w:rPr>
        <w:noProof/>
        <w:lang w:eastAsia="de-DE"/>
      </w:rPr>
      <w:pict>
        <v:shape id="Textfeld 5" o:spid="_x0000_s4098" type="#_x0000_t202" style="position:absolute;margin-left:0;margin-top:20.9pt;width:148.95pt;height:22.5pt;z-index:25165926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" o:allowoverlap="f" filled="f" stroked="f">
          <v:textbox inset="0,0,0,0">
            <w:txbxContent>
              <w:p w:rsidR="00E8221C" w:rsidRPr="00C75292" w:rsidRDefault="00E8221C" w:rsidP="002D71A5">
                <w:pPr>
                  <w:pStyle w:val="MFKopftextlinks"/>
                </w:pPr>
                <w:r w:rsidRPr="002C619E">
                  <w:t>INFOBLATT</w:t>
                </w:r>
                <w:r>
                  <w:t xml:space="preserve"> </w:t>
                </w:r>
                <w:r w:rsidR="00F47B7F">
                  <w:t>4</w:t>
                </w:r>
              </w:p>
            </w:txbxContent>
          </v:textbox>
          <w10:wrap anchorx="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0304"/>
  <w:stylePaneSortMethod w:val="0000"/>
  <w:defaultTabStop w:val="708"/>
  <w:hyphenationZone w:val="425"/>
  <w:drawingGridHorizontalSpacing w:val="110"/>
  <w:displayHorizontalDrawingGridEvery w:val="2"/>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9A5A4E"/>
    <w:rsid w:val="0000510C"/>
    <w:rsid w:val="00043EFC"/>
    <w:rsid w:val="00045564"/>
    <w:rsid w:val="00050D16"/>
    <w:rsid w:val="00062482"/>
    <w:rsid w:val="00077F73"/>
    <w:rsid w:val="000A5A3E"/>
    <w:rsid w:val="000C7312"/>
    <w:rsid w:val="00183077"/>
    <w:rsid w:val="00184789"/>
    <w:rsid w:val="00186C15"/>
    <w:rsid w:val="001D491A"/>
    <w:rsid w:val="00207179"/>
    <w:rsid w:val="00224C7D"/>
    <w:rsid w:val="00227C98"/>
    <w:rsid w:val="00240BBB"/>
    <w:rsid w:val="002C29B0"/>
    <w:rsid w:val="002C5CB5"/>
    <w:rsid w:val="002C619E"/>
    <w:rsid w:val="002D71A5"/>
    <w:rsid w:val="0032141A"/>
    <w:rsid w:val="003B54DE"/>
    <w:rsid w:val="003C2366"/>
    <w:rsid w:val="003C2D0B"/>
    <w:rsid w:val="0045393C"/>
    <w:rsid w:val="004879B9"/>
    <w:rsid w:val="004A0E03"/>
    <w:rsid w:val="00501CD5"/>
    <w:rsid w:val="005268E5"/>
    <w:rsid w:val="00570800"/>
    <w:rsid w:val="00590704"/>
    <w:rsid w:val="00605E77"/>
    <w:rsid w:val="00615F51"/>
    <w:rsid w:val="00634A66"/>
    <w:rsid w:val="006603BB"/>
    <w:rsid w:val="006A698E"/>
    <w:rsid w:val="006B643F"/>
    <w:rsid w:val="006C1767"/>
    <w:rsid w:val="00792892"/>
    <w:rsid w:val="007A4BE4"/>
    <w:rsid w:val="007D1652"/>
    <w:rsid w:val="007D61C7"/>
    <w:rsid w:val="007D782F"/>
    <w:rsid w:val="007F2F03"/>
    <w:rsid w:val="00815D60"/>
    <w:rsid w:val="00827A8B"/>
    <w:rsid w:val="008763A9"/>
    <w:rsid w:val="008B5EFB"/>
    <w:rsid w:val="008C4E0E"/>
    <w:rsid w:val="008D0202"/>
    <w:rsid w:val="008E55FB"/>
    <w:rsid w:val="00926B05"/>
    <w:rsid w:val="00982CD8"/>
    <w:rsid w:val="009A0355"/>
    <w:rsid w:val="009A5A4E"/>
    <w:rsid w:val="009E4FEC"/>
    <w:rsid w:val="00A03ED2"/>
    <w:rsid w:val="00A05704"/>
    <w:rsid w:val="00A3317D"/>
    <w:rsid w:val="00A43B10"/>
    <w:rsid w:val="00AA240E"/>
    <w:rsid w:val="00AC2807"/>
    <w:rsid w:val="00B604EF"/>
    <w:rsid w:val="00B67C35"/>
    <w:rsid w:val="00B861E9"/>
    <w:rsid w:val="00BC423F"/>
    <w:rsid w:val="00BF7F03"/>
    <w:rsid w:val="00C15668"/>
    <w:rsid w:val="00C359F5"/>
    <w:rsid w:val="00C669E0"/>
    <w:rsid w:val="00C83B65"/>
    <w:rsid w:val="00C87681"/>
    <w:rsid w:val="00CA21B6"/>
    <w:rsid w:val="00CC66E0"/>
    <w:rsid w:val="00CD6717"/>
    <w:rsid w:val="00CE7967"/>
    <w:rsid w:val="00D04FC7"/>
    <w:rsid w:val="00D1511D"/>
    <w:rsid w:val="00DA50E5"/>
    <w:rsid w:val="00DB0175"/>
    <w:rsid w:val="00E10500"/>
    <w:rsid w:val="00E10882"/>
    <w:rsid w:val="00E204C5"/>
    <w:rsid w:val="00E209D8"/>
    <w:rsid w:val="00E70FDF"/>
    <w:rsid w:val="00E8221C"/>
    <w:rsid w:val="00EC772E"/>
    <w:rsid w:val="00ED0D4A"/>
    <w:rsid w:val="00F15158"/>
    <w:rsid w:val="00F37B23"/>
    <w:rsid w:val="00F47B7F"/>
    <w:rsid w:val="00F54173"/>
    <w:rsid w:val="00F85546"/>
    <w:rsid w:val="00FD7284"/>
    <w:rsid w:val="00FE5CB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qFormat/>
    <w:rsid w:val="00F47B7F"/>
    <w:pPr>
      <w:overflowPunct w:val="0"/>
      <w:autoSpaceDE w:val="0"/>
      <w:textAlignment w:val="baseline"/>
    </w:pPr>
    <w:rPr>
      <w:sz w:val="24"/>
      <w:lang w:eastAsia="ar-SA"/>
    </w:rPr>
  </w:style>
  <w:style w:type="paragraph" w:styleId="berschrift8">
    <w:name w:val="heading 8"/>
    <w:basedOn w:val="Standard"/>
    <w:next w:val="Standard"/>
    <w:link w:val="berschrift8Zchn"/>
    <w:uiPriority w:val="9"/>
    <w:semiHidden/>
    <w:unhideWhenUsed/>
    <w:qFormat/>
    <w:rsid w:val="00F47B7F"/>
    <w:pPr>
      <w:spacing w:before="240" w:after="60"/>
      <w:outlineLvl w:val="7"/>
    </w:pPr>
    <w:rPr>
      <w:rFonts w:asciiTheme="minorHAnsi" w:eastAsiaTheme="minorEastAsia" w:hAnsiTheme="minorHAnsi" w:cstheme="minorBidi"/>
      <w:i/>
      <w:iCs/>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DLinearBodytext">
    <w:name w:val="LED Linear Bodytext"/>
    <w:link w:val="LEDLinearBodytextZchn"/>
    <w:autoRedefine/>
    <w:rsid w:val="00DA50E5"/>
    <w:pPr>
      <w:spacing w:line="280" w:lineRule="exact"/>
    </w:pPr>
    <w:rPr>
      <w:rFonts w:ascii="Arial Narrow" w:hAnsi="Arial Narrow"/>
    </w:rPr>
  </w:style>
  <w:style w:type="character" w:customStyle="1" w:styleId="LEDLinearBodytextZchn">
    <w:name w:val="LED Linear Bodytext Zchn"/>
    <w:link w:val="LEDLinearBodytext"/>
    <w:rsid w:val="00DA50E5"/>
    <w:rPr>
      <w:rFonts w:ascii="Arial Narrow" w:hAnsi="Arial Narrow"/>
      <w:lang w:val="de-DE" w:eastAsia="de-DE" w:bidi="ar-SA"/>
    </w:rPr>
  </w:style>
  <w:style w:type="paragraph" w:customStyle="1" w:styleId="LEDLinearBetreffzeile">
    <w:name w:val="LED Linear Betreffzeile"/>
    <w:basedOn w:val="Standard"/>
    <w:link w:val="LEDLinearBetreffzeileZchn"/>
    <w:autoRedefine/>
    <w:rsid w:val="00DA50E5"/>
    <w:pPr>
      <w:spacing w:line="280" w:lineRule="exact"/>
      <w:jc w:val="right"/>
    </w:pPr>
    <w:rPr>
      <w:rFonts w:ascii="Arial Narrow" w:hAnsi="Arial Narrow"/>
      <w:b/>
      <w:sz w:val="20"/>
    </w:rPr>
  </w:style>
  <w:style w:type="character" w:customStyle="1" w:styleId="LEDLinearBetreffzeileZchn">
    <w:name w:val="LED Linear Betreffzeile Zchn"/>
    <w:link w:val="LEDLinearBetreffzeile"/>
    <w:rsid w:val="00DA50E5"/>
    <w:rPr>
      <w:rFonts w:ascii="Arial Narrow" w:hAnsi="Arial Narrow"/>
      <w:b/>
    </w:rPr>
  </w:style>
  <w:style w:type="paragraph" w:styleId="Kopfzeile">
    <w:name w:val="header"/>
    <w:basedOn w:val="Standard"/>
    <w:link w:val="KopfzeileZchn"/>
    <w:uiPriority w:val="99"/>
    <w:unhideWhenUsed/>
    <w:rsid w:val="009A5A4E"/>
    <w:pPr>
      <w:tabs>
        <w:tab w:val="center" w:pos="4536"/>
        <w:tab w:val="right" w:pos="9072"/>
      </w:tabs>
    </w:pPr>
  </w:style>
  <w:style w:type="character" w:customStyle="1" w:styleId="KopfzeileZchn">
    <w:name w:val="Kopfzeile Zchn"/>
    <w:basedOn w:val="Absatz-Standardschriftart"/>
    <w:link w:val="Kopfzeile"/>
    <w:uiPriority w:val="99"/>
    <w:rsid w:val="009A5A4E"/>
  </w:style>
  <w:style w:type="paragraph" w:styleId="Fuzeile">
    <w:name w:val="footer"/>
    <w:basedOn w:val="Standard"/>
    <w:link w:val="FuzeileZchn"/>
    <w:uiPriority w:val="99"/>
    <w:unhideWhenUsed/>
    <w:rsid w:val="009A5A4E"/>
    <w:pPr>
      <w:tabs>
        <w:tab w:val="center" w:pos="4536"/>
        <w:tab w:val="right" w:pos="9072"/>
      </w:tabs>
    </w:pPr>
  </w:style>
  <w:style w:type="character" w:customStyle="1" w:styleId="FuzeileZchn">
    <w:name w:val="Fußzeile Zchn"/>
    <w:basedOn w:val="Absatz-Standardschriftart"/>
    <w:link w:val="Fuzeile"/>
    <w:uiPriority w:val="99"/>
    <w:rsid w:val="009A5A4E"/>
  </w:style>
  <w:style w:type="paragraph" w:customStyle="1" w:styleId="MFHeadline">
    <w:name w:val="MF_Headline"/>
    <w:basedOn w:val="Standard"/>
    <w:link w:val="MFHeadlineZchn"/>
    <w:rsid w:val="00CC66E0"/>
    <w:pPr>
      <w:spacing w:line="280" w:lineRule="exact"/>
      <w:ind w:left="-425"/>
    </w:pPr>
    <w:rPr>
      <w:rFonts w:ascii="Tahoma" w:hAnsi="Tahoma"/>
      <w:b/>
      <w:color w:val="808080"/>
      <w:sz w:val="20"/>
    </w:rPr>
  </w:style>
  <w:style w:type="paragraph" w:customStyle="1" w:styleId="MFFlietext">
    <w:name w:val="MF_Fließtext"/>
    <w:basedOn w:val="Standard"/>
    <w:link w:val="MFFlietextZchn"/>
    <w:rsid w:val="00CC66E0"/>
    <w:pPr>
      <w:spacing w:line="280" w:lineRule="atLeast"/>
      <w:ind w:left="-425"/>
    </w:pPr>
    <w:rPr>
      <w:rFonts w:ascii="Tahoma" w:hAnsi="Tahoma"/>
      <w:color w:val="808080"/>
      <w:sz w:val="20"/>
    </w:rPr>
  </w:style>
  <w:style w:type="character" w:customStyle="1" w:styleId="MFHeadlineZchn">
    <w:name w:val="MF_Headline Zchn"/>
    <w:link w:val="MFHeadline"/>
    <w:rsid w:val="00CC66E0"/>
    <w:rPr>
      <w:rFonts w:ascii="Tahoma" w:hAnsi="Tahoma" w:cs="Tahoma"/>
      <w:b/>
      <w:color w:val="808080"/>
      <w:sz w:val="20"/>
    </w:rPr>
  </w:style>
  <w:style w:type="paragraph" w:styleId="Endnotentext">
    <w:name w:val="endnote text"/>
    <w:basedOn w:val="Standard"/>
    <w:link w:val="EndnotentextZchn"/>
    <w:uiPriority w:val="99"/>
    <w:semiHidden/>
    <w:unhideWhenUsed/>
    <w:rsid w:val="009A5A4E"/>
    <w:rPr>
      <w:sz w:val="20"/>
    </w:rPr>
  </w:style>
  <w:style w:type="character" w:customStyle="1" w:styleId="MFFlietextZchn">
    <w:name w:val="MF_Fließtext Zchn"/>
    <w:link w:val="MFFlietext"/>
    <w:rsid w:val="00CC66E0"/>
    <w:rPr>
      <w:rFonts w:ascii="Tahoma" w:hAnsi="Tahoma" w:cs="Tahoma"/>
      <w:color w:val="808080"/>
      <w:sz w:val="20"/>
    </w:rPr>
  </w:style>
  <w:style w:type="character" w:customStyle="1" w:styleId="EndnotentextZchn">
    <w:name w:val="Endnotentext Zchn"/>
    <w:link w:val="Endnotentext"/>
    <w:uiPriority w:val="99"/>
    <w:semiHidden/>
    <w:rsid w:val="009A5A4E"/>
    <w:rPr>
      <w:sz w:val="20"/>
      <w:szCs w:val="20"/>
    </w:rPr>
  </w:style>
  <w:style w:type="character" w:styleId="Endnotenzeichen">
    <w:name w:val="endnote reference"/>
    <w:uiPriority w:val="99"/>
    <w:semiHidden/>
    <w:unhideWhenUsed/>
    <w:rsid w:val="009A5A4E"/>
    <w:rPr>
      <w:vertAlign w:val="superscript"/>
    </w:rPr>
  </w:style>
  <w:style w:type="character" w:customStyle="1" w:styleId="apple-converted-space">
    <w:name w:val="apple-converted-space"/>
    <w:basedOn w:val="Absatz-Standardschriftart"/>
    <w:rsid w:val="009A5A4E"/>
  </w:style>
  <w:style w:type="character" w:styleId="Hervorhebung">
    <w:name w:val="Emphasis"/>
    <w:uiPriority w:val="20"/>
    <w:rsid w:val="009A5A4E"/>
    <w:rPr>
      <w:i/>
      <w:iCs/>
    </w:rPr>
  </w:style>
  <w:style w:type="paragraph" w:customStyle="1" w:styleId="MFKopftextlinks">
    <w:name w:val="MF: Kopftext links"/>
    <w:qFormat/>
    <w:rsid w:val="00F47B7F"/>
    <w:rPr>
      <w:rFonts w:ascii="Verdana" w:hAnsi="Verdana" w:cs="Arial"/>
      <w:b/>
      <w:caps/>
      <w:color w:val="333333"/>
    </w:rPr>
  </w:style>
  <w:style w:type="paragraph" w:customStyle="1" w:styleId="MFKopftextrechts">
    <w:name w:val="MF: Kopftext rechts"/>
    <w:qFormat/>
    <w:rsid w:val="00F47B7F"/>
    <w:pPr>
      <w:jc w:val="right"/>
    </w:pPr>
    <w:rPr>
      <w:rFonts w:ascii="Verdana" w:hAnsi="Verdana" w:cs="Arial"/>
      <w:b/>
      <w:caps/>
      <w:color w:val="333333"/>
    </w:rPr>
  </w:style>
  <w:style w:type="paragraph" w:customStyle="1" w:styleId="MFberschrift1">
    <w:name w:val="MF: Überschrift1"/>
    <w:link w:val="MFberschrift1Zchn"/>
    <w:qFormat/>
    <w:rsid w:val="00F47B7F"/>
    <w:pPr>
      <w:spacing w:after="240"/>
    </w:pPr>
    <w:rPr>
      <w:rFonts w:ascii="Verdana" w:hAnsi="Verdana" w:cs="Arial"/>
      <w:b/>
      <w:color w:val="1C1C1C"/>
      <w:sz w:val="24"/>
    </w:rPr>
  </w:style>
  <w:style w:type="character" w:customStyle="1" w:styleId="MFberschrift1Zchn">
    <w:name w:val="MF: Überschrift1 Zchn"/>
    <w:basedOn w:val="Absatz-Standardschriftart"/>
    <w:link w:val="MFberschrift1"/>
    <w:rsid w:val="00F47B7F"/>
    <w:rPr>
      <w:rFonts w:ascii="Verdana" w:hAnsi="Verdana" w:cs="Arial"/>
      <w:b/>
      <w:color w:val="1C1C1C"/>
      <w:sz w:val="24"/>
    </w:rPr>
  </w:style>
  <w:style w:type="paragraph" w:customStyle="1" w:styleId="MFberschrift2">
    <w:name w:val="MF: Überschrift2"/>
    <w:link w:val="MFberschrift2Zchn"/>
    <w:qFormat/>
    <w:rsid w:val="00F47B7F"/>
    <w:pPr>
      <w:spacing w:after="120"/>
    </w:pPr>
    <w:rPr>
      <w:rFonts w:ascii="Verdana" w:hAnsi="Verdana" w:cs="Arial"/>
      <w:b/>
      <w:color w:val="800000"/>
    </w:rPr>
  </w:style>
  <w:style w:type="character" w:customStyle="1" w:styleId="MFberschrift2Zchn">
    <w:name w:val="MF: Überschrift2 Zchn"/>
    <w:basedOn w:val="Absatz-Standardschriftart"/>
    <w:link w:val="MFberschrift2"/>
    <w:rsid w:val="00F47B7F"/>
    <w:rPr>
      <w:rFonts w:ascii="Verdana" w:hAnsi="Verdana" w:cs="Arial"/>
      <w:b/>
      <w:color w:val="800000"/>
    </w:rPr>
  </w:style>
  <w:style w:type="paragraph" w:customStyle="1" w:styleId="MFberschrift3">
    <w:name w:val="MF: Überschrift3"/>
    <w:link w:val="MFberschrift3Zchn"/>
    <w:qFormat/>
    <w:rsid w:val="00F47B7F"/>
    <w:pPr>
      <w:spacing w:after="60" w:line="288" w:lineRule="auto"/>
    </w:pPr>
    <w:rPr>
      <w:rFonts w:ascii="Arial" w:hAnsi="Arial" w:cs="Arial"/>
      <w:b/>
      <w:color w:val="333333"/>
    </w:rPr>
  </w:style>
  <w:style w:type="character" w:customStyle="1" w:styleId="MFberschrift3Zchn">
    <w:name w:val="MF: Überschrift3 Zchn"/>
    <w:basedOn w:val="Absatz-Standardschriftart"/>
    <w:link w:val="MFberschrift3"/>
    <w:rsid w:val="00F47B7F"/>
    <w:rPr>
      <w:rFonts w:ascii="Arial" w:hAnsi="Arial" w:cs="Arial"/>
      <w:b/>
      <w:color w:val="333333"/>
    </w:rPr>
  </w:style>
  <w:style w:type="paragraph" w:customStyle="1" w:styleId="MFFlietext0">
    <w:name w:val="MF: Fließtext"/>
    <w:link w:val="MFFlietextZchn0"/>
    <w:qFormat/>
    <w:rsid w:val="006603BB"/>
    <w:pPr>
      <w:spacing w:after="60" w:line="288" w:lineRule="auto"/>
      <w:jc w:val="both"/>
    </w:pPr>
    <w:rPr>
      <w:rFonts w:ascii="Arial" w:hAnsi="Arial" w:cs="Arial"/>
      <w:color w:val="333333"/>
    </w:rPr>
  </w:style>
  <w:style w:type="character" w:customStyle="1" w:styleId="MFFlietextZchn0">
    <w:name w:val="MF: Fließtext Zchn"/>
    <w:basedOn w:val="MFberschrift3Zchn"/>
    <w:link w:val="MFFlietext0"/>
    <w:rsid w:val="006603BB"/>
  </w:style>
  <w:style w:type="paragraph" w:customStyle="1" w:styleId="MFQuellenangaben">
    <w:name w:val="MF: Quellenangaben"/>
    <w:basedOn w:val="Standard"/>
    <w:link w:val="MFQuellenangabenZchn"/>
    <w:qFormat/>
    <w:rsid w:val="00F47B7F"/>
    <w:pPr>
      <w:overflowPunct/>
      <w:autoSpaceDE/>
      <w:spacing w:after="60" w:line="288" w:lineRule="auto"/>
      <w:ind w:left="-425"/>
      <w:textAlignment w:val="auto"/>
    </w:pPr>
    <w:rPr>
      <w:rFonts w:ascii="Arial" w:hAnsi="Arial" w:cs="Arial"/>
      <w:i/>
      <w:color w:val="333333"/>
      <w:sz w:val="20"/>
      <w:lang w:eastAsia="de-DE"/>
    </w:rPr>
  </w:style>
  <w:style w:type="character" w:customStyle="1" w:styleId="MFQuellenangabenZchn">
    <w:name w:val="MF: Quellenangaben Zchn"/>
    <w:basedOn w:val="Absatz-Standardschriftart"/>
    <w:link w:val="MFQuellenangaben"/>
    <w:rsid w:val="00F47B7F"/>
    <w:rPr>
      <w:rFonts w:ascii="Arial" w:hAnsi="Arial" w:cs="Arial"/>
      <w:i/>
      <w:color w:val="333333"/>
    </w:rPr>
  </w:style>
  <w:style w:type="paragraph" w:styleId="Beschriftung">
    <w:name w:val="caption"/>
    <w:basedOn w:val="Standard"/>
    <w:uiPriority w:val="35"/>
    <w:semiHidden/>
    <w:unhideWhenUsed/>
    <w:qFormat/>
    <w:rsid w:val="00F47B7F"/>
    <w:pPr>
      <w:overflowPunct/>
      <w:autoSpaceDE/>
      <w:spacing w:after="200" w:line="276" w:lineRule="auto"/>
      <w:textAlignment w:val="auto"/>
    </w:pPr>
    <w:rPr>
      <w:rFonts w:cs="Tahoma"/>
      <w:b/>
      <w:bCs/>
      <w:sz w:val="20"/>
      <w:lang w:eastAsia="en-US"/>
    </w:rPr>
  </w:style>
  <w:style w:type="character" w:styleId="Hyperlink">
    <w:name w:val="Hyperlink"/>
    <w:basedOn w:val="Absatz-Standardschriftart"/>
    <w:uiPriority w:val="99"/>
    <w:unhideWhenUsed/>
    <w:rsid w:val="00DB0175"/>
    <w:rPr>
      <w:color w:val="0000FF" w:themeColor="hyperlink"/>
      <w:u w:val="single"/>
    </w:rPr>
  </w:style>
  <w:style w:type="paragraph" w:styleId="Funotentext">
    <w:name w:val="footnote text"/>
    <w:basedOn w:val="Standard"/>
    <w:link w:val="FunotentextZchn"/>
    <w:uiPriority w:val="99"/>
    <w:semiHidden/>
    <w:unhideWhenUsed/>
    <w:rsid w:val="00BC423F"/>
    <w:rPr>
      <w:sz w:val="20"/>
    </w:rPr>
  </w:style>
  <w:style w:type="character" w:customStyle="1" w:styleId="FunotentextZchn">
    <w:name w:val="Fußnotentext Zchn"/>
    <w:basedOn w:val="Absatz-Standardschriftart"/>
    <w:link w:val="Funotentext"/>
    <w:uiPriority w:val="99"/>
    <w:semiHidden/>
    <w:rsid w:val="00BC423F"/>
    <w:rPr>
      <w:lang w:eastAsia="ar-SA"/>
    </w:rPr>
  </w:style>
  <w:style w:type="character" w:styleId="Funotenzeichen">
    <w:name w:val="footnote reference"/>
    <w:basedOn w:val="Absatz-Standardschriftart"/>
    <w:uiPriority w:val="99"/>
    <w:semiHidden/>
    <w:unhideWhenUsed/>
    <w:rsid w:val="00BC423F"/>
    <w:rPr>
      <w:vertAlign w:val="superscript"/>
    </w:rPr>
  </w:style>
  <w:style w:type="character" w:styleId="BesuchterHyperlink">
    <w:name w:val="FollowedHyperlink"/>
    <w:basedOn w:val="Absatz-Standardschriftart"/>
    <w:uiPriority w:val="99"/>
    <w:semiHidden/>
    <w:unhideWhenUsed/>
    <w:rsid w:val="00D1511D"/>
    <w:rPr>
      <w:color w:val="800080" w:themeColor="followedHyperlink"/>
      <w:u w:val="single"/>
    </w:rPr>
  </w:style>
  <w:style w:type="character" w:customStyle="1" w:styleId="berschrift8Zchn">
    <w:name w:val="Überschrift 8 Zchn"/>
    <w:basedOn w:val="Absatz-Standardschriftart"/>
    <w:link w:val="berschrift8"/>
    <w:uiPriority w:val="9"/>
    <w:semiHidden/>
    <w:rsid w:val="00F47B7F"/>
    <w:rPr>
      <w:rFonts w:asciiTheme="minorHAnsi" w:eastAsiaTheme="minorEastAsia" w:hAnsiTheme="minorHAnsi" w:cstheme="minorBidi"/>
      <w:i/>
      <w:iCs/>
      <w:sz w:val="24"/>
      <w:szCs w:val="24"/>
      <w:lang w:eastAsia="ar-SA"/>
    </w:rPr>
  </w:style>
  <w:style w:type="paragraph" w:styleId="Sprechblasentext">
    <w:name w:val="Balloon Text"/>
    <w:basedOn w:val="Standard"/>
    <w:link w:val="SprechblasentextZchn"/>
    <w:uiPriority w:val="99"/>
    <w:semiHidden/>
    <w:unhideWhenUsed/>
    <w:rsid w:val="00F47B7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47B7F"/>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A43B10"/>
    <w:pPr>
      <w:overflowPunct w:val="0"/>
      <w:autoSpaceDE w:val="0"/>
      <w:textAlignment w:val="baseline"/>
    </w:pPr>
    <w:rPr>
      <w:sz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DLinearBodytext">
    <w:name w:val="LED Linear Bodytext"/>
    <w:link w:val="LEDLinearBodytextZchn"/>
    <w:autoRedefine/>
    <w:rsid w:val="00DA50E5"/>
    <w:pPr>
      <w:spacing w:line="280" w:lineRule="exact"/>
    </w:pPr>
    <w:rPr>
      <w:rFonts w:ascii="Arial Narrow" w:hAnsi="Arial Narrow"/>
    </w:rPr>
  </w:style>
  <w:style w:type="character" w:customStyle="1" w:styleId="LEDLinearBodytextZchn">
    <w:name w:val="LED Linear Bodytext Zchn"/>
    <w:link w:val="LEDLinearBodytext"/>
    <w:rsid w:val="00DA50E5"/>
    <w:rPr>
      <w:rFonts w:ascii="Arial Narrow" w:hAnsi="Arial Narrow"/>
      <w:lang w:val="de-DE" w:eastAsia="de-DE" w:bidi="ar-SA"/>
    </w:rPr>
  </w:style>
  <w:style w:type="paragraph" w:customStyle="1" w:styleId="LEDLinearBetreffzeile">
    <w:name w:val="LED Linear Betreffzeile"/>
    <w:basedOn w:val="Standard"/>
    <w:link w:val="LEDLinearBetreffzeileZchn"/>
    <w:autoRedefine/>
    <w:rsid w:val="00DA50E5"/>
    <w:pPr>
      <w:spacing w:line="280" w:lineRule="exact"/>
      <w:jc w:val="right"/>
    </w:pPr>
    <w:rPr>
      <w:rFonts w:ascii="Arial Narrow" w:hAnsi="Arial Narrow"/>
      <w:b/>
      <w:sz w:val="20"/>
      <w:lang w:val="x-none" w:eastAsia="x-none"/>
    </w:rPr>
  </w:style>
  <w:style w:type="character" w:customStyle="1" w:styleId="LEDLinearBetreffzeileZchn">
    <w:name w:val="LED Linear Betreffzeile Zchn"/>
    <w:link w:val="LEDLinearBetreffzeile"/>
    <w:rsid w:val="00DA50E5"/>
    <w:rPr>
      <w:rFonts w:ascii="Arial Narrow" w:hAnsi="Arial Narrow"/>
      <w:b/>
    </w:rPr>
  </w:style>
  <w:style w:type="paragraph" w:styleId="Kopfzeile">
    <w:name w:val="header"/>
    <w:basedOn w:val="Standard"/>
    <w:link w:val="KopfzeileZchn"/>
    <w:uiPriority w:val="99"/>
    <w:unhideWhenUsed/>
    <w:rsid w:val="009A5A4E"/>
    <w:pPr>
      <w:tabs>
        <w:tab w:val="center" w:pos="4536"/>
        <w:tab w:val="right" w:pos="9072"/>
      </w:tabs>
    </w:pPr>
  </w:style>
  <w:style w:type="character" w:customStyle="1" w:styleId="KopfzeileZchn">
    <w:name w:val="Kopfzeile Zchn"/>
    <w:basedOn w:val="Absatz-Standardschriftart"/>
    <w:link w:val="Kopfzeile"/>
    <w:uiPriority w:val="99"/>
    <w:rsid w:val="009A5A4E"/>
  </w:style>
  <w:style w:type="paragraph" w:styleId="Fuzeile">
    <w:name w:val="footer"/>
    <w:basedOn w:val="Standard"/>
    <w:link w:val="FuzeileZchn"/>
    <w:uiPriority w:val="99"/>
    <w:unhideWhenUsed/>
    <w:rsid w:val="009A5A4E"/>
    <w:pPr>
      <w:tabs>
        <w:tab w:val="center" w:pos="4536"/>
        <w:tab w:val="right" w:pos="9072"/>
      </w:tabs>
    </w:pPr>
  </w:style>
  <w:style w:type="character" w:customStyle="1" w:styleId="FuzeileZchn">
    <w:name w:val="Fußzeile Zchn"/>
    <w:basedOn w:val="Absatz-Standardschriftart"/>
    <w:link w:val="Fuzeile"/>
    <w:uiPriority w:val="99"/>
    <w:rsid w:val="009A5A4E"/>
  </w:style>
  <w:style w:type="paragraph" w:customStyle="1" w:styleId="MFHeadline">
    <w:name w:val="MF_Headline"/>
    <w:basedOn w:val="Standard"/>
    <w:link w:val="MFHeadlineZchn"/>
    <w:rsid w:val="00CC66E0"/>
    <w:pPr>
      <w:spacing w:line="280" w:lineRule="exact"/>
      <w:ind w:left="-425"/>
    </w:pPr>
    <w:rPr>
      <w:rFonts w:ascii="Tahoma" w:hAnsi="Tahoma"/>
      <w:b/>
      <w:color w:val="808080"/>
      <w:sz w:val="20"/>
      <w:lang w:val="x-none" w:eastAsia="x-none"/>
    </w:rPr>
  </w:style>
  <w:style w:type="paragraph" w:customStyle="1" w:styleId="MFFlietext">
    <w:name w:val="MF_Fließtext"/>
    <w:basedOn w:val="Standard"/>
    <w:link w:val="MFFlietextZchn"/>
    <w:rsid w:val="00CC66E0"/>
    <w:pPr>
      <w:spacing w:line="280" w:lineRule="atLeast"/>
      <w:ind w:left="-425"/>
    </w:pPr>
    <w:rPr>
      <w:rFonts w:ascii="Tahoma" w:hAnsi="Tahoma"/>
      <w:color w:val="808080"/>
      <w:sz w:val="20"/>
      <w:lang w:val="x-none" w:eastAsia="x-none"/>
    </w:rPr>
  </w:style>
  <w:style w:type="character" w:customStyle="1" w:styleId="MFHeadlineZchn">
    <w:name w:val="MF_Headline Zchn"/>
    <w:link w:val="MFHeadline"/>
    <w:rsid w:val="00CC66E0"/>
    <w:rPr>
      <w:rFonts w:ascii="Tahoma" w:hAnsi="Tahoma" w:cs="Tahoma"/>
      <w:b/>
      <w:color w:val="808080"/>
      <w:sz w:val="20"/>
    </w:rPr>
  </w:style>
  <w:style w:type="paragraph" w:styleId="Endnotentext">
    <w:name w:val="endnote text"/>
    <w:basedOn w:val="Standard"/>
    <w:link w:val="EndnotentextZchn"/>
    <w:uiPriority w:val="99"/>
    <w:semiHidden/>
    <w:unhideWhenUsed/>
    <w:rsid w:val="009A5A4E"/>
    <w:rPr>
      <w:sz w:val="20"/>
      <w:lang w:val="x-none" w:eastAsia="x-none"/>
    </w:rPr>
  </w:style>
  <w:style w:type="character" w:customStyle="1" w:styleId="MFFlietextZchn">
    <w:name w:val="MF_Fließtext Zchn"/>
    <w:link w:val="MFFlietext"/>
    <w:rsid w:val="00CC66E0"/>
    <w:rPr>
      <w:rFonts w:ascii="Tahoma" w:hAnsi="Tahoma" w:cs="Tahoma"/>
      <w:color w:val="808080"/>
      <w:sz w:val="20"/>
    </w:rPr>
  </w:style>
  <w:style w:type="character" w:customStyle="1" w:styleId="EndnotentextZchn">
    <w:name w:val="Endnotentext Zchn"/>
    <w:link w:val="Endnotentext"/>
    <w:uiPriority w:val="99"/>
    <w:semiHidden/>
    <w:rsid w:val="009A5A4E"/>
    <w:rPr>
      <w:sz w:val="20"/>
      <w:szCs w:val="20"/>
    </w:rPr>
  </w:style>
  <w:style w:type="character" w:styleId="Endnotenzeichen">
    <w:name w:val="endnote reference"/>
    <w:uiPriority w:val="99"/>
    <w:semiHidden/>
    <w:unhideWhenUsed/>
    <w:rsid w:val="009A5A4E"/>
    <w:rPr>
      <w:vertAlign w:val="superscript"/>
    </w:rPr>
  </w:style>
  <w:style w:type="character" w:customStyle="1" w:styleId="apple-converted-space">
    <w:name w:val="apple-converted-space"/>
    <w:basedOn w:val="Absatz-Standardschriftart"/>
    <w:rsid w:val="009A5A4E"/>
  </w:style>
  <w:style w:type="character" w:styleId="Hervorhebung">
    <w:name w:val="Emphasis"/>
    <w:uiPriority w:val="20"/>
    <w:rsid w:val="009A5A4E"/>
    <w:rPr>
      <w:i/>
      <w:iCs/>
    </w:rPr>
  </w:style>
  <w:style w:type="paragraph" w:customStyle="1" w:styleId="MFKopftextlinks">
    <w:name w:val="MF: Kopftext links"/>
    <w:qFormat/>
    <w:rsid w:val="00A43B10"/>
    <w:rPr>
      <w:rFonts w:ascii="Verdana" w:hAnsi="Verdana" w:cs="Arial"/>
      <w:b/>
      <w:caps/>
      <w:color w:val="333333"/>
    </w:rPr>
  </w:style>
  <w:style w:type="paragraph" w:customStyle="1" w:styleId="MFKopftextrechts">
    <w:name w:val="MF: Kopftext rechts"/>
    <w:qFormat/>
    <w:rsid w:val="00A43B10"/>
    <w:pPr>
      <w:jc w:val="right"/>
    </w:pPr>
    <w:rPr>
      <w:rFonts w:ascii="Verdana" w:hAnsi="Verdana" w:cs="Arial"/>
      <w:b/>
      <w:caps/>
      <w:color w:val="333333"/>
    </w:rPr>
  </w:style>
  <w:style w:type="paragraph" w:customStyle="1" w:styleId="MFberschrift1">
    <w:name w:val="MF: Überschrift1"/>
    <w:link w:val="MFberschrift1Zchn"/>
    <w:qFormat/>
    <w:rsid w:val="00A43B10"/>
    <w:pPr>
      <w:spacing w:after="240"/>
    </w:pPr>
    <w:rPr>
      <w:rFonts w:ascii="Verdana" w:hAnsi="Verdana" w:cs="Arial"/>
      <w:b/>
      <w:color w:val="1C1C1C"/>
      <w:sz w:val="24"/>
    </w:rPr>
  </w:style>
  <w:style w:type="character" w:customStyle="1" w:styleId="MFberschrift1Zchn">
    <w:name w:val="MF: Überschrift1 Zchn"/>
    <w:basedOn w:val="Absatz-Standardschriftart"/>
    <w:link w:val="MFberschrift1"/>
    <w:rsid w:val="00A43B10"/>
    <w:rPr>
      <w:rFonts w:ascii="Verdana" w:hAnsi="Verdana" w:cs="Arial"/>
      <w:b/>
      <w:color w:val="1C1C1C"/>
      <w:sz w:val="24"/>
      <w:lang w:val="de-DE" w:eastAsia="de-DE" w:bidi="ar-SA"/>
    </w:rPr>
  </w:style>
  <w:style w:type="paragraph" w:customStyle="1" w:styleId="MFberschrift2">
    <w:name w:val="MF: Überschrift2"/>
    <w:link w:val="MFberschrift2Zchn"/>
    <w:qFormat/>
    <w:rsid w:val="00A43B10"/>
    <w:pPr>
      <w:spacing w:after="120"/>
    </w:pPr>
    <w:rPr>
      <w:rFonts w:ascii="Verdana" w:hAnsi="Verdana" w:cs="Arial"/>
      <w:b/>
      <w:color w:val="800000"/>
    </w:rPr>
  </w:style>
  <w:style w:type="character" w:customStyle="1" w:styleId="MFberschrift2Zchn">
    <w:name w:val="MF: Überschrift2 Zchn"/>
    <w:basedOn w:val="Absatz-Standardschriftart"/>
    <w:link w:val="MFberschrift2"/>
    <w:rsid w:val="00A43B10"/>
    <w:rPr>
      <w:rFonts w:ascii="Verdana" w:hAnsi="Verdana" w:cs="Arial"/>
      <w:b/>
      <w:color w:val="800000"/>
      <w:lang w:val="de-DE" w:eastAsia="de-DE" w:bidi="ar-SA"/>
    </w:rPr>
  </w:style>
  <w:style w:type="paragraph" w:customStyle="1" w:styleId="MFberschrift3">
    <w:name w:val="MF: Überschrift3"/>
    <w:link w:val="MFberschrift3Zchn"/>
    <w:qFormat/>
    <w:rsid w:val="00A43B10"/>
    <w:pPr>
      <w:spacing w:after="60" w:line="288" w:lineRule="auto"/>
    </w:pPr>
    <w:rPr>
      <w:rFonts w:ascii="Arial" w:hAnsi="Arial" w:cs="Arial"/>
      <w:b/>
      <w:color w:val="333333"/>
    </w:rPr>
  </w:style>
  <w:style w:type="character" w:customStyle="1" w:styleId="MFberschrift3Zchn">
    <w:name w:val="MF: Überschrift3 Zchn"/>
    <w:basedOn w:val="Absatz-Standardschriftart"/>
    <w:link w:val="MFberschrift3"/>
    <w:rsid w:val="00A43B10"/>
    <w:rPr>
      <w:rFonts w:ascii="Arial" w:hAnsi="Arial" w:cs="Arial"/>
      <w:b/>
      <w:color w:val="333333"/>
      <w:lang w:val="de-DE" w:eastAsia="de-DE" w:bidi="ar-SA"/>
    </w:rPr>
  </w:style>
  <w:style w:type="paragraph" w:customStyle="1" w:styleId="MFFlietext0">
    <w:name w:val="MF: Fließtext"/>
    <w:link w:val="MFFlietextZchn0"/>
    <w:autoRedefine/>
    <w:qFormat/>
    <w:rsid w:val="00CD6717"/>
    <w:rPr>
      <w:rFonts w:ascii="Verdana" w:hAnsi="Verdana" w:cs="Arial"/>
      <w:color w:val="000000" w:themeColor="text1"/>
      <w:sz w:val="44"/>
      <w:szCs w:val="44"/>
    </w:rPr>
  </w:style>
  <w:style w:type="character" w:customStyle="1" w:styleId="MFFlietextZchn0">
    <w:name w:val="MF: Fließtext Zchn"/>
    <w:basedOn w:val="MFberschrift3Zchn"/>
    <w:link w:val="MFFlietext0"/>
    <w:rsid w:val="00CD6717"/>
    <w:rPr>
      <w:rFonts w:ascii="Verdana" w:hAnsi="Verdana" w:cs="Arial"/>
      <w:b w:val="0"/>
      <w:color w:val="000000" w:themeColor="text1"/>
      <w:sz w:val="44"/>
      <w:szCs w:val="44"/>
      <w:lang w:val="de-DE" w:eastAsia="de-DE" w:bidi="ar-SA"/>
    </w:rPr>
  </w:style>
  <w:style w:type="paragraph" w:customStyle="1" w:styleId="MFQuellenangaben">
    <w:name w:val="MF: Quellenangaben"/>
    <w:basedOn w:val="Standard"/>
    <w:link w:val="MFQuellenangabenZchn"/>
    <w:qFormat/>
    <w:rsid w:val="00A43B10"/>
    <w:pPr>
      <w:overflowPunct/>
      <w:autoSpaceDE/>
      <w:spacing w:after="60" w:line="288" w:lineRule="auto"/>
      <w:ind w:left="-425"/>
      <w:textAlignment w:val="auto"/>
    </w:pPr>
    <w:rPr>
      <w:rFonts w:ascii="Arial" w:hAnsi="Arial" w:cs="Arial"/>
      <w:i/>
      <w:color w:val="333333"/>
      <w:sz w:val="20"/>
      <w:lang w:eastAsia="de-DE"/>
    </w:rPr>
  </w:style>
  <w:style w:type="character" w:customStyle="1" w:styleId="MFQuellenangabenZchn">
    <w:name w:val="MF: Quellenangaben Zchn"/>
    <w:basedOn w:val="Absatz-Standardschriftart"/>
    <w:link w:val="MFQuellenangaben"/>
    <w:rsid w:val="00A43B10"/>
    <w:rPr>
      <w:rFonts w:ascii="Arial" w:hAnsi="Arial" w:cs="Arial"/>
      <w:i/>
      <w:color w:val="333333"/>
    </w:rPr>
  </w:style>
  <w:style w:type="paragraph" w:styleId="Beschriftung">
    <w:name w:val="caption"/>
    <w:basedOn w:val="Standard"/>
    <w:uiPriority w:val="35"/>
    <w:semiHidden/>
    <w:unhideWhenUsed/>
    <w:qFormat/>
    <w:rsid w:val="00A43B10"/>
    <w:pPr>
      <w:overflowPunct/>
      <w:autoSpaceDE/>
      <w:spacing w:after="200" w:line="276" w:lineRule="auto"/>
      <w:textAlignment w:val="auto"/>
    </w:pPr>
    <w:rPr>
      <w:rFonts w:cs="Tahoma"/>
      <w:b/>
      <w:bCs/>
      <w:sz w:val="20"/>
      <w:lang w:eastAsia="en-US"/>
    </w:rPr>
  </w:style>
  <w:style w:type="character" w:styleId="Hyperlink">
    <w:name w:val="Hyperlink"/>
    <w:basedOn w:val="Absatz-Standardschriftart"/>
    <w:uiPriority w:val="99"/>
    <w:unhideWhenUsed/>
    <w:rsid w:val="00DB0175"/>
    <w:rPr>
      <w:color w:val="0000FF" w:themeColor="hyperlink"/>
      <w:u w:val="single"/>
    </w:rPr>
  </w:style>
  <w:style w:type="paragraph" w:styleId="Funotentext">
    <w:name w:val="footnote text"/>
    <w:basedOn w:val="Standard"/>
    <w:link w:val="FunotentextZchn"/>
    <w:uiPriority w:val="99"/>
    <w:semiHidden/>
    <w:unhideWhenUsed/>
    <w:rsid w:val="00BC423F"/>
    <w:rPr>
      <w:sz w:val="20"/>
    </w:rPr>
  </w:style>
  <w:style w:type="character" w:customStyle="1" w:styleId="FunotentextZchn">
    <w:name w:val="Fußnotentext Zchn"/>
    <w:basedOn w:val="Absatz-Standardschriftart"/>
    <w:link w:val="Funotentext"/>
    <w:uiPriority w:val="99"/>
    <w:semiHidden/>
    <w:rsid w:val="00BC423F"/>
    <w:rPr>
      <w:lang w:eastAsia="ar-SA"/>
    </w:rPr>
  </w:style>
  <w:style w:type="character" w:styleId="Funotenzeichen">
    <w:name w:val="footnote reference"/>
    <w:basedOn w:val="Absatz-Standardschriftart"/>
    <w:uiPriority w:val="99"/>
    <w:semiHidden/>
    <w:unhideWhenUsed/>
    <w:rsid w:val="00BC423F"/>
    <w:rPr>
      <w:vertAlign w:val="superscript"/>
    </w:rPr>
  </w:style>
  <w:style w:type="character" w:styleId="BesuchterHyperlink">
    <w:name w:val="FollowedHyperlink"/>
    <w:basedOn w:val="Absatz-Standardschriftart"/>
    <w:uiPriority w:val="99"/>
    <w:semiHidden/>
    <w:unhideWhenUsed/>
    <w:rsid w:val="00D1511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01139953">
      <w:bodyDiv w:val="1"/>
      <w:marLeft w:val="0"/>
      <w:marRight w:val="0"/>
      <w:marTop w:val="0"/>
      <w:marBottom w:val="0"/>
      <w:divBdr>
        <w:top w:val="none" w:sz="0" w:space="0" w:color="auto"/>
        <w:left w:val="none" w:sz="0" w:space="0" w:color="auto"/>
        <w:bottom w:val="none" w:sz="0" w:space="0" w:color="auto"/>
        <w:right w:val="none" w:sz="0" w:space="0" w:color="auto"/>
      </w:divBdr>
      <w:divsChild>
        <w:div w:id="161166273">
          <w:marLeft w:val="0"/>
          <w:marRight w:val="0"/>
          <w:marTop w:val="0"/>
          <w:marBottom w:val="0"/>
          <w:divBdr>
            <w:top w:val="none" w:sz="0" w:space="0" w:color="auto"/>
            <w:left w:val="none" w:sz="0" w:space="0" w:color="auto"/>
            <w:bottom w:val="none" w:sz="0" w:space="0" w:color="auto"/>
            <w:right w:val="none" w:sz="0" w:space="0" w:color="auto"/>
          </w:divBdr>
        </w:div>
        <w:div w:id="2079789152">
          <w:marLeft w:val="0"/>
          <w:marRight w:val="0"/>
          <w:marTop w:val="0"/>
          <w:marBottom w:val="0"/>
          <w:divBdr>
            <w:top w:val="none" w:sz="0" w:space="0" w:color="auto"/>
            <w:left w:val="none" w:sz="0" w:space="0" w:color="auto"/>
            <w:bottom w:val="none" w:sz="0" w:space="0" w:color="auto"/>
            <w:right w:val="none" w:sz="0" w:space="0" w:color="auto"/>
          </w:divBdr>
        </w:div>
        <w:div w:id="1084647703">
          <w:marLeft w:val="0"/>
          <w:marRight w:val="0"/>
          <w:marTop w:val="0"/>
          <w:marBottom w:val="0"/>
          <w:divBdr>
            <w:top w:val="none" w:sz="0" w:space="0" w:color="auto"/>
            <w:left w:val="none" w:sz="0" w:space="0" w:color="auto"/>
            <w:bottom w:val="none" w:sz="0" w:space="0" w:color="auto"/>
            <w:right w:val="none" w:sz="0" w:space="0" w:color="auto"/>
          </w:divBdr>
        </w:div>
        <w:div w:id="1143810458">
          <w:marLeft w:val="0"/>
          <w:marRight w:val="0"/>
          <w:marTop w:val="0"/>
          <w:marBottom w:val="0"/>
          <w:divBdr>
            <w:top w:val="none" w:sz="0" w:space="0" w:color="auto"/>
            <w:left w:val="none" w:sz="0" w:space="0" w:color="auto"/>
            <w:bottom w:val="none" w:sz="0" w:space="0" w:color="auto"/>
            <w:right w:val="none" w:sz="0" w:space="0" w:color="auto"/>
          </w:divBdr>
        </w:div>
      </w:divsChild>
    </w:div>
    <w:div w:id="1551112244">
      <w:bodyDiv w:val="1"/>
      <w:marLeft w:val="0"/>
      <w:marRight w:val="0"/>
      <w:marTop w:val="0"/>
      <w:marBottom w:val="0"/>
      <w:divBdr>
        <w:top w:val="none" w:sz="0" w:space="0" w:color="auto"/>
        <w:left w:val="none" w:sz="0" w:space="0" w:color="auto"/>
        <w:bottom w:val="none" w:sz="0" w:space="0" w:color="auto"/>
        <w:right w:val="none" w:sz="0" w:space="0" w:color="auto"/>
      </w:divBdr>
      <w:divsChild>
        <w:div w:id="570390217">
          <w:marLeft w:val="0"/>
          <w:marRight w:val="0"/>
          <w:marTop w:val="0"/>
          <w:marBottom w:val="0"/>
          <w:divBdr>
            <w:top w:val="none" w:sz="0" w:space="0" w:color="auto"/>
            <w:left w:val="none" w:sz="0" w:space="0" w:color="auto"/>
            <w:bottom w:val="none" w:sz="0" w:space="0" w:color="auto"/>
            <w:right w:val="none" w:sz="0" w:space="0" w:color="auto"/>
          </w:divBdr>
        </w:div>
        <w:div w:id="977803724">
          <w:marLeft w:val="0"/>
          <w:marRight w:val="0"/>
          <w:marTop w:val="0"/>
          <w:marBottom w:val="0"/>
          <w:divBdr>
            <w:top w:val="none" w:sz="0" w:space="0" w:color="auto"/>
            <w:left w:val="none" w:sz="0" w:space="0" w:color="auto"/>
            <w:bottom w:val="none" w:sz="0" w:space="0" w:color="auto"/>
            <w:right w:val="none" w:sz="0" w:space="0" w:color="auto"/>
          </w:divBdr>
        </w:div>
        <w:div w:id="692995379">
          <w:marLeft w:val="0"/>
          <w:marRight w:val="0"/>
          <w:marTop w:val="0"/>
          <w:marBottom w:val="0"/>
          <w:divBdr>
            <w:top w:val="none" w:sz="0" w:space="0" w:color="auto"/>
            <w:left w:val="none" w:sz="0" w:space="0" w:color="auto"/>
            <w:bottom w:val="none" w:sz="0" w:space="0" w:color="auto"/>
            <w:right w:val="none" w:sz="0" w:space="0" w:color="auto"/>
          </w:divBdr>
        </w:div>
      </w:divsChild>
    </w:div>
    <w:div w:id="181968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e.wikipedia.org/w/index.php?title=Galileo_Galilei&amp;oldid=137134445" TargetMode="External"/><Relationship Id="rId18" Type="http://schemas.openxmlformats.org/officeDocument/2006/relationships/hyperlink" Target="http://de.wikipedia.org/w/index.php?title=Komplementarit%C3%A4t&amp;oldid=136497007" TargetMode="External"/><Relationship Id="rId26" Type="http://schemas.openxmlformats.org/officeDocument/2006/relationships/hyperlink" Target="http://de.wikipedia.org/w/index.php?title=Terroranschl%C3%A4ge_am_11._September_2001&amp;oldid=137057891" TargetMode="External"/><Relationship Id="rId3" Type="http://schemas.openxmlformats.org/officeDocument/2006/relationships/settings" Target="settings.xml"/><Relationship Id="rId21" Type="http://schemas.openxmlformats.org/officeDocument/2006/relationships/hyperlink" Target="http://de.wikipedia.org/w/index.php?title=Prozessphilosophie&amp;oldid=134474789" TargetMode="External"/><Relationship Id="rId7" Type="http://schemas.openxmlformats.org/officeDocument/2006/relationships/hyperlink" Target="http://en.wikipedia.org/wiki/Education_%28Chittenden_Memorial_Window%29#mediaviewer/File:Tiffany_Education.JPG" TargetMode="External"/><Relationship Id="rId12" Type="http://schemas.openxmlformats.org/officeDocument/2006/relationships/hyperlink" Target="http://de.wikipedia.org/w/index.php?title=Kopernikanische_Wende&amp;oldid=134818192" TargetMode="External"/><Relationship Id="rId17" Type="http://schemas.openxmlformats.org/officeDocument/2006/relationships/hyperlink" Target="http://de.wikipedia.org/w/index.php?title=Nonoverlapping_Magisteria&amp;oldid=116406935" TargetMode="External"/><Relationship Id="rId25" Type="http://schemas.openxmlformats.org/officeDocument/2006/relationships/hyperlink" Target="http://de.wikipedia.org/w/index.php?title=Atheismus&amp;oldid=136567616" TargetMode="External"/><Relationship Id="rId2" Type="http://schemas.openxmlformats.org/officeDocument/2006/relationships/styles" Target="styles.xml"/><Relationship Id="rId16" Type="http://schemas.openxmlformats.org/officeDocument/2006/relationships/hyperlink" Target="http://de.wikipedia.org/w/index.php?title=Szientismus&amp;oldid=136384136" TargetMode="External"/><Relationship Id="rId20" Type="http://schemas.openxmlformats.org/officeDocument/2006/relationships/hyperlink" Target="http://de.wikipedia.org/w/index.php?title=Pierre_Teilhard_de_Chardin&amp;oldid=13674293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de.wikipedia.org/w/index.php?title=Naturwissenschaft_und_Religion&amp;oldid=134819749" TargetMode="External"/><Relationship Id="rId24" Type="http://schemas.openxmlformats.org/officeDocument/2006/relationships/hyperlink" Target="http://de.wikipedia.org/w/index.php?title=Charles_Hartshorne&amp;oldid=128339526" TargetMode="External"/><Relationship Id="rId5" Type="http://schemas.openxmlformats.org/officeDocument/2006/relationships/footnotes" Target="footnotes.xml"/><Relationship Id="rId15" Type="http://schemas.openxmlformats.org/officeDocument/2006/relationships/hyperlink" Target="http://de.wikipedia.org/w/index.php?title=Positivismus&amp;oldid=131039199" TargetMode="External"/><Relationship Id="rId23" Type="http://schemas.openxmlformats.org/officeDocument/2006/relationships/hyperlink" Target="http://de.wikipedia.org/w/index.php?title=Prozesstheologie&amp;oldid=136580470" TargetMode="External"/><Relationship Id="rId28" Type="http://schemas.openxmlformats.org/officeDocument/2006/relationships/footer" Target="footer1.xml"/><Relationship Id="rId10" Type="http://schemas.openxmlformats.org/officeDocument/2006/relationships/hyperlink" Target="http://commons.wikimedia.org/w/index.php?title=File:Tiffany_Education_%28center%29.JPG&amp;oldid=84433035" TargetMode="External"/><Relationship Id="rId19" Type="http://schemas.openxmlformats.org/officeDocument/2006/relationships/hyperlink" Target="http://de.wikipedia.org/w/index.php?title=Komplementarit%C3%A4tsprinzip&amp;oldid=136497158" TargetMode="External"/><Relationship Id="rId31" Type="http://schemas.microsoft.com/office/2007/relationships/stylesWithEffects" Target="stylesWithEffects.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hyperlink" Target="http://de.wikipedia.org/w/index.php?title=Materialismus&amp;oldid=136746493" TargetMode="External"/><Relationship Id="rId22" Type="http://schemas.openxmlformats.org/officeDocument/2006/relationships/hyperlink" Target="http://de.wikipedia.org/w/index.php?title=Alfred_North_Whitehead&amp;oldid=136197174"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de.wikipedia.org/w/index.php?title=Der_gro%C3%9Fe_Entwurf&amp;oldid=134343350" TargetMode="External"/><Relationship Id="rId3" Type="http://schemas.openxmlformats.org/officeDocument/2006/relationships/hyperlink" Target="http://de.wikipedia.org/w/index.php?title=Wildes_Denken&amp;oldid=135625682" TargetMode="External"/><Relationship Id="rId7" Type="http://schemas.openxmlformats.org/officeDocument/2006/relationships/hyperlink" Target="http://de.wikipedia.org/w/index.php?title=Richard_Dawkins&amp;oldid=135578441" TargetMode="External"/><Relationship Id="rId2" Type="http://schemas.openxmlformats.org/officeDocument/2006/relationships/hyperlink" Target="http://www.islam-guide.com/de/frm-ch1-1.htm" TargetMode="External"/><Relationship Id="rId1" Type="http://schemas.openxmlformats.org/officeDocument/2006/relationships/hyperlink" Target="http://www.schule-bw.de/unterricht/faecher/ethik/materialien/ue_islam/Islam_Wissenschaft.pdf" TargetMode="External"/><Relationship Id="rId6" Type="http://schemas.openxmlformats.org/officeDocument/2006/relationships/hyperlink" Target="http://de.wikipedia.org/w/index.php?title=Welle-Teilchen-Dualismus&amp;oldid=136065204" TargetMode="External"/><Relationship Id="rId5" Type="http://schemas.openxmlformats.org/officeDocument/2006/relationships/hyperlink" Target="http://www.theologie-naturwissenschaften.de/fileadmin/user_upload/Losch_Wasstecktdahinter.pdf" TargetMode="External"/><Relationship Id="rId4" Type="http://schemas.openxmlformats.org/officeDocument/2006/relationships/hyperlink" Target="http://epub.uni-regensburg.de/19320/1/nzst.1969.11.2.pdf" TargetMode="External"/><Relationship Id="rId9" Type="http://schemas.openxmlformats.org/officeDocument/2006/relationships/hyperlink" Target="http://www.tagesspiegel.de/kultur/glaube/neues-buch-der-grosse-entwurf-warum-stephen-hawking-gott-fuer-ueberfluessig-haelt/1934472.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42D0E-C8EA-486E-A6F1-5A704C518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1089</Words>
  <Characters>6865</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Quarks &amp; Co: Was wir über den Glauben wissen</vt:lpstr>
    </vt:vector>
  </TitlesOfParts>
  <Company>Matthias-Film gGmbH</Company>
  <LinksUpToDate>false</LinksUpToDate>
  <CharactersWithSpaces>7939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Quarks &amp; Co: Was wir über den Glauben wissen</dc:title>
  <dc:creator>Michael Beisel</dc:creator>
  <cp:lastModifiedBy>Cornelia</cp:lastModifiedBy>
  <cp:revision>8</cp:revision>
  <cp:lastPrinted>2015-02-13T16:59:00Z</cp:lastPrinted>
  <dcterms:created xsi:type="dcterms:W3CDTF">2015-01-24T17:16:00Z</dcterms:created>
  <dcterms:modified xsi:type="dcterms:W3CDTF">2015-02-13T17:02:00Z</dcterms:modified>
</cp:coreProperties>
</file>